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974F" w14:textId="6F6DF5DD" w:rsidR="00E46954" w:rsidRPr="00E46954" w:rsidRDefault="009F70C4" w:rsidP="00E46954">
      <w:pPr>
        <w:rPr>
          <w:lang w:val="en-GB"/>
        </w:rPr>
      </w:pPr>
      <w:r>
        <w:rPr>
          <w:noProof/>
        </w:rPr>
        <w:drawing>
          <wp:anchor distT="0" distB="0" distL="114300" distR="114300" simplePos="0" relativeHeight="251662336" behindDoc="1" locked="0" layoutInCell="1" allowOverlap="1" wp14:anchorId="6E032458" wp14:editId="5533B7FA">
            <wp:simplePos x="0" y="0"/>
            <wp:positionH relativeFrom="margin">
              <wp:align>center</wp:align>
            </wp:positionH>
            <wp:positionV relativeFrom="paragraph">
              <wp:posOffset>-974090</wp:posOffset>
            </wp:positionV>
            <wp:extent cx="2032635" cy="543150"/>
            <wp:effectExtent l="0" t="0" r="571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635" cy="5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C3E" w:rsidRPr="00E46954">
        <w:rPr>
          <w:noProof/>
          <w:lang w:eastAsia="fr-BE"/>
        </w:rPr>
        <mc:AlternateContent>
          <mc:Choice Requires="wps">
            <w:drawing>
              <wp:anchor distT="0" distB="0" distL="114300" distR="114300" simplePos="0" relativeHeight="251658240" behindDoc="0" locked="0" layoutInCell="1" allowOverlap="1" wp14:anchorId="02A2975F" wp14:editId="4FF39208">
                <wp:simplePos x="0" y="0"/>
                <wp:positionH relativeFrom="page">
                  <wp:posOffset>2876550</wp:posOffset>
                </wp:positionH>
                <wp:positionV relativeFrom="page">
                  <wp:posOffset>1574800</wp:posOffset>
                </wp:positionV>
                <wp:extent cx="4084955" cy="3276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4955" cy="3276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txbx>
                        <w:txbxContent>
                          <w:p w14:paraId="02A29772" w14:textId="17123262" w:rsidR="00E46954" w:rsidRPr="00FE32C8" w:rsidRDefault="00BA50D5" w:rsidP="00D632BA">
                            <w:pPr>
                              <w:jc w:val="right"/>
                              <w:rPr>
                                <w:rFonts w:eastAsia="Times New Roman"/>
                                <w:lang w:val="en-US"/>
                              </w:rPr>
                            </w:pPr>
                            <w:r w:rsidRPr="00FE32C8">
                              <w:rPr>
                                <w:lang w:val="en-US"/>
                              </w:rPr>
                              <w:t>Seraing</w:t>
                            </w:r>
                            <w:r w:rsidR="00FE32C8" w:rsidRPr="00FE32C8">
                              <w:rPr>
                                <w:lang w:val="en-US"/>
                              </w:rPr>
                              <w:t xml:space="preserve"> (Belgium) &amp; </w:t>
                            </w:r>
                            <w:r w:rsidR="000A62A6">
                              <w:rPr>
                                <w:lang w:val="en-US"/>
                              </w:rPr>
                              <w:t>Hyderabad</w:t>
                            </w:r>
                            <w:r w:rsidR="000A62A6" w:rsidRPr="00FE32C8">
                              <w:rPr>
                                <w:lang w:val="en-US"/>
                              </w:rPr>
                              <w:t xml:space="preserve"> </w:t>
                            </w:r>
                            <w:r w:rsidR="00FE32C8" w:rsidRPr="00FE32C8">
                              <w:rPr>
                                <w:lang w:val="en-US"/>
                              </w:rPr>
                              <w:t>(India)</w:t>
                            </w:r>
                            <w:r w:rsidRPr="00FE32C8">
                              <w:rPr>
                                <w:lang w:val="en-US"/>
                              </w:rPr>
                              <w:t xml:space="preserve"> – </w:t>
                            </w:r>
                            <w:r w:rsidR="00FE32C8" w:rsidRPr="00FE32C8">
                              <w:rPr>
                                <w:lang w:val="en-US"/>
                              </w:rPr>
                              <w:t>Octobe</w:t>
                            </w:r>
                            <w:r w:rsidR="009F70C4">
                              <w:rPr>
                                <w:lang w:val="en-US"/>
                              </w:rPr>
                              <w:t>r 30,</w:t>
                            </w:r>
                            <w:r w:rsidRPr="00FE32C8">
                              <w:rPr>
                                <w:lang w:val="en-US"/>
                              </w:rPr>
                              <w:t xml:space="preserve"> 2024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975F" id="Rectangle 2" o:spid="_x0000_s1026" style="position:absolute;margin-left:226.5pt;margin-top:124pt;width:321.65pt;height:2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" filled="f" stroked="f">
                <v:textbox inset="3pt,3pt,3pt,3pt">
                  <w:txbxContent>
                    <w:p w14:paraId="02A29772" w14:textId="17123262" w:rsidR="00E46954" w:rsidRPr="00FE32C8" w:rsidRDefault="00BA50D5" w:rsidP="00D632BA">
                      <w:pPr>
                        <w:jc w:val="right"/>
                        <w:rPr>
                          <w:rFonts w:eastAsia="Times New Roman"/>
                          <w:lang w:val="en-US"/>
                        </w:rPr>
                      </w:pPr>
                      <w:r w:rsidRPr="00FE32C8">
                        <w:rPr>
                          <w:lang w:val="en-US"/>
                        </w:rPr>
                        <w:t>Seraing</w:t>
                      </w:r>
                      <w:r w:rsidR="00FE32C8" w:rsidRPr="00FE32C8">
                        <w:rPr>
                          <w:lang w:val="en-US"/>
                        </w:rPr>
                        <w:t xml:space="preserve"> (Belgium) &amp; </w:t>
                      </w:r>
                      <w:r w:rsidR="000A62A6">
                        <w:rPr>
                          <w:lang w:val="en-US"/>
                        </w:rPr>
                        <w:t>Hyderabad</w:t>
                      </w:r>
                      <w:r w:rsidR="000A62A6" w:rsidRPr="00FE32C8">
                        <w:rPr>
                          <w:lang w:val="en-US"/>
                        </w:rPr>
                        <w:t xml:space="preserve"> </w:t>
                      </w:r>
                      <w:r w:rsidR="00FE32C8" w:rsidRPr="00FE32C8">
                        <w:rPr>
                          <w:lang w:val="en-US"/>
                        </w:rPr>
                        <w:t>(India)</w:t>
                      </w:r>
                      <w:r w:rsidRPr="00FE32C8">
                        <w:rPr>
                          <w:lang w:val="en-US"/>
                        </w:rPr>
                        <w:t xml:space="preserve"> – </w:t>
                      </w:r>
                      <w:r w:rsidR="00FE32C8" w:rsidRPr="00FE32C8">
                        <w:rPr>
                          <w:lang w:val="en-US"/>
                        </w:rPr>
                        <w:t>Octobe</w:t>
                      </w:r>
                      <w:r w:rsidR="009F70C4">
                        <w:rPr>
                          <w:lang w:val="en-US"/>
                        </w:rPr>
                        <w:t>r 30,</w:t>
                      </w:r>
                      <w:r w:rsidRPr="00FE32C8">
                        <w:rPr>
                          <w:lang w:val="en-US"/>
                        </w:rPr>
                        <w:t xml:space="preserve"> 2024</w:t>
                      </w:r>
                    </w:p>
                  </w:txbxContent>
                </v:textbox>
                <w10:wrap anchorx="page" anchory="page"/>
              </v:rect>
            </w:pict>
          </mc:Fallback>
        </mc:AlternateContent>
      </w:r>
    </w:p>
    <w:p w14:paraId="02A29750" w14:textId="08D3C77D" w:rsidR="00E46954" w:rsidRDefault="00E46954" w:rsidP="00E46954">
      <w:pPr>
        <w:rPr>
          <w:b/>
          <w:sz w:val="24"/>
          <w:szCs w:val="28"/>
        </w:rPr>
      </w:pPr>
    </w:p>
    <w:p w14:paraId="51FB4BD8" w14:textId="77777777" w:rsidR="009F70C4" w:rsidRPr="000328FC" w:rsidRDefault="009F70C4" w:rsidP="00E46954">
      <w:pPr>
        <w:rPr>
          <w:b/>
          <w:sz w:val="24"/>
          <w:szCs w:val="28"/>
        </w:rPr>
      </w:pPr>
    </w:p>
    <w:p w14:paraId="563B2316" w14:textId="4FEC482B" w:rsidR="003530D9" w:rsidRPr="000328FC" w:rsidRDefault="009F1D1C" w:rsidP="003530D9">
      <w:pPr>
        <w:rPr>
          <w:rFonts w:eastAsiaTheme="majorEastAsia" w:cstheme="majorBidi"/>
          <w:color w:val="000000" w:themeColor="text1"/>
          <w:sz w:val="40"/>
          <w:szCs w:val="40"/>
          <w:lang w:val="en-US"/>
        </w:rPr>
      </w:pPr>
      <w:r>
        <w:rPr>
          <w:rFonts w:eastAsiaTheme="majorEastAsia" w:cstheme="majorBidi"/>
          <w:color w:val="000000" w:themeColor="text1"/>
          <w:sz w:val="40"/>
          <w:szCs w:val="40"/>
          <w:lang w:val="en-US"/>
        </w:rPr>
        <w:t>AM Green</w:t>
      </w:r>
      <w:r w:rsidRPr="000328FC">
        <w:rPr>
          <w:rFonts w:eastAsiaTheme="majorEastAsia" w:cstheme="majorBidi"/>
          <w:color w:val="000000" w:themeColor="text1"/>
          <w:sz w:val="40"/>
          <w:szCs w:val="40"/>
          <w:lang w:val="en-US"/>
        </w:rPr>
        <w:t xml:space="preserve"> </w:t>
      </w:r>
      <w:r w:rsidR="00CC4C78">
        <w:rPr>
          <w:rFonts w:eastAsiaTheme="majorEastAsia" w:cstheme="majorBidi"/>
          <w:color w:val="000000" w:themeColor="text1"/>
          <w:sz w:val="40"/>
          <w:szCs w:val="40"/>
          <w:lang w:val="en-US"/>
        </w:rPr>
        <w:t>entrusts John Cockerill with</w:t>
      </w:r>
      <w:r w:rsidR="003530D9" w:rsidRPr="000328FC">
        <w:rPr>
          <w:rFonts w:eastAsiaTheme="majorEastAsia" w:cstheme="majorBidi"/>
          <w:color w:val="000000" w:themeColor="text1"/>
          <w:sz w:val="40"/>
          <w:szCs w:val="40"/>
          <w:lang w:val="en-US"/>
        </w:rPr>
        <w:t xml:space="preserve"> </w:t>
      </w:r>
      <w:r w:rsidR="00BA4156">
        <w:rPr>
          <w:rFonts w:eastAsiaTheme="majorEastAsia" w:cstheme="majorBidi"/>
          <w:color w:val="000000" w:themeColor="text1"/>
          <w:sz w:val="40"/>
          <w:szCs w:val="40"/>
          <w:lang w:val="en-US"/>
        </w:rPr>
        <w:t>India</w:t>
      </w:r>
      <w:r w:rsidR="003530D9" w:rsidRPr="000328FC">
        <w:rPr>
          <w:rFonts w:eastAsiaTheme="majorEastAsia" w:cstheme="majorBidi"/>
          <w:color w:val="000000" w:themeColor="text1"/>
          <w:sz w:val="40"/>
          <w:szCs w:val="40"/>
          <w:lang w:val="en-US"/>
        </w:rPr>
        <w:t xml:space="preserve">'s largest </w:t>
      </w:r>
      <w:proofErr w:type="spellStart"/>
      <w:r w:rsidR="003530D9" w:rsidRPr="000328FC">
        <w:rPr>
          <w:rFonts w:eastAsiaTheme="majorEastAsia" w:cstheme="majorBidi"/>
          <w:color w:val="000000" w:themeColor="text1"/>
          <w:sz w:val="40"/>
          <w:szCs w:val="40"/>
          <w:lang w:val="en-US"/>
        </w:rPr>
        <w:t>electrolyzer</w:t>
      </w:r>
      <w:proofErr w:type="spellEnd"/>
      <w:r w:rsidR="003530D9" w:rsidRPr="000328FC">
        <w:rPr>
          <w:rFonts w:eastAsiaTheme="majorEastAsia" w:cstheme="majorBidi"/>
          <w:color w:val="000000" w:themeColor="text1"/>
          <w:sz w:val="40"/>
          <w:szCs w:val="40"/>
          <w:lang w:val="en-US"/>
        </w:rPr>
        <w:t xml:space="preserve"> order </w:t>
      </w:r>
      <w:r w:rsidR="003530D9" w:rsidRPr="003719C3">
        <w:rPr>
          <w:rFonts w:eastAsiaTheme="majorEastAsia" w:cstheme="majorBidi"/>
          <w:color w:val="000000" w:themeColor="text1"/>
          <w:sz w:val="40"/>
          <w:szCs w:val="40"/>
          <w:lang w:val="en-US"/>
        </w:rPr>
        <w:t xml:space="preserve">for </w:t>
      </w:r>
      <w:r w:rsidR="00CC4C78">
        <w:rPr>
          <w:rFonts w:eastAsiaTheme="majorEastAsia" w:cstheme="majorBidi"/>
          <w:color w:val="000000" w:themeColor="text1"/>
          <w:sz w:val="40"/>
          <w:szCs w:val="40"/>
          <w:lang w:val="en-US"/>
        </w:rPr>
        <w:t xml:space="preserve">its </w:t>
      </w:r>
      <w:r w:rsidR="003530D9" w:rsidRPr="000328FC">
        <w:rPr>
          <w:rFonts w:eastAsiaTheme="majorEastAsia" w:cstheme="majorBidi"/>
          <w:color w:val="000000" w:themeColor="text1"/>
          <w:sz w:val="40"/>
          <w:szCs w:val="40"/>
          <w:lang w:val="en-US"/>
        </w:rPr>
        <w:t xml:space="preserve">green ammonia </w:t>
      </w:r>
      <w:r w:rsidR="000328FC" w:rsidRPr="000328FC">
        <w:rPr>
          <w:rFonts w:eastAsiaTheme="majorEastAsia" w:cstheme="majorBidi"/>
          <w:color w:val="000000" w:themeColor="text1"/>
          <w:sz w:val="40"/>
          <w:szCs w:val="40"/>
          <w:lang w:val="en-US"/>
        </w:rPr>
        <w:t>complex</w:t>
      </w:r>
      <w:r w:rsidR="00CC4C78">
        <w:rPr>
          <w:rFonts w:eastAsiaTheme="majorEastAsia" w:cstheme="majorBidi"/>
          <w:color w:val="000000" w:themeColor="text1"/>
          <w:sz w:val="40"/>
          <w:szCs w:val="40"/>
          <w:lang w:val="en-US"/>
        </w:rPr>
        <w:t xml:space="preserve">, </w:t>
      </w:r>
      <w:r w:rsidR="00CC4C78" w:rsidRPr="003719C3">
        <w:rPr>
          <w:rFonts w:eastAsiaTheme="majorEastAsia" w:cstheme="majorBidi"/>
          <w:color w:val="000000" w:themeColor="text1"/>
          <w:sz w:val="40"/>
          <w:szCs w:val="40"/>
          <w:lang w:val="en-US"/>
        </w:rPr>
        <w:t>one of the</w:t>
      </w:r>
      <w:r w:rsidR="00CC4C78">
        <w:rPr>
          <w:rFonts w:eastAsiaTheme="majorEastAsia" w:cstheme="majorBidi"/>
          <w:color w:val="000000" w:themeColor="text1"/>
          <w:sz w:val="40"/>
          <w:szCs w:val="40"/>
          <w:lang w:val="en-US"/>
        </w:rPr>
        <w:t xml:space="preserve"> world</w:t>
      </w:r>
      <w:r w:rsidR="00CC4C78" w:rsidRPr="000328FC">
        <w:rPr>
          <w:rFonts w:eastAsiaTheme="majorEastAsia" w:cstheme="majorBidi"/>
          <w:color w:val="000000" w:themeColor="text1"/>
          <w:sz w:val="40"/>
          <w:szCs w:val="40"/>
          <w:lang w:val="en-US"/>
        </w:rPr>
        <w:t>'s largest</w:t>
      </w:r>
    </w:p>
    <w:p w14:paraId="69B63864" w14:textId="79E529ED" w:rsidR="00C82C3A" w:rsidRDefault="003530D9" w:rsidP="000328FC">
      <w:pPr>
        <w:pStyle w:val="Titre1"/>
        <w:rPr>
          <w:b/>
          <w:sz w:val="24"/>
          <w:szCs w:val="28"/>
          <w:lang w:val="en-US"/>
        </w:rPr>
      </w:pPr>
      <w:r w:rsidRPr="000328FC">
        <w:rPr>
          <w:b/>
          <w:sz w:val="24"/>
          <w:szCs w:val="28"/>
          <w:lang w:val="en-US"/>
        </w:rPr>
        <w:t xml:space="preserve">AM Green places India's largest </w:t>
      </w:r>
      <w:proofErr w:type="spellStart"/>
      <w:r w:rsidRPr="000328FC">
        <w:rPr>
          <w:b/>
          <w:sz w:val="24"/>
          <w:szCs w:val="28"/>
          <w:lang w:val="en-US"/>
        </w:rPr>
        <w:t>electroly</w:t>
      </w:r>
      <w:r w:rsidR="000328FC">
        <w:rPr>
          <w:b/>
          <w:sz w:val="24"/>
          <w:szCs w:val="28"/>
          <w:lang w:val="en-US"/>
        </w:rPr>
        <w:t>z</w:t>
      </w:r>
      <w:r w:rsidRPr="000328FC">
        <w:rPr>
          <w:b/>
          <w:sz w:val="24"/>
          <w:szCs w:val="28"/>
          <w:lang w:val="en-US"/>
        </w:rPr>
        <w:t>er</w:t>
      </w:r>
      <w:proofErr w:type="spellEnd"/>
      <w:r w:rsidRPr="000328FC">
        <w:rPr>
          <w:b/>
          <w:sz w:val="24"/>
          <w:szCs w:val="28"/>
          <w:lang w:val="en-US"/>
        </w:rPr>
        <w:t xml:space="preserve"> </w:t>
      </w:r>
      <w:r w:rsidRPr="00FA0576">
        <w:rPr>
          <w:b/>
          <w:sz w:val="24"/>
          <w:szCs w:val="28"/>
          <w:lang w:val="en-US"/>
        </w:rPr>
        <w:t>order with</w:t>
      </w:r>
      <w:r w:rsidRPr="000328FC">
        <w:rPr>
          <w:b/>
          <w:sz w:val="24"/>
          <w:szCs w:val="28"/>
          <w:lang w:val="en-US"/>
        </w:rPr>
        <w:t xml:space="preserve"> John Cockerill </w:t>
      </w:r>
      <w:r w:rsidR="003719C3">
        <w:rPr>
          <w:b/>
          <w:sz w:val="24"/>
          <w:szCs w:val="28"/>
          <w:lang w:val="en-US"/>
        </w:rPr>
        <w:t xml:space="preserve">Hydrogen </w:t>
      </w:r>
      <w:r w:rsidRPr="000328FC">
        <w:rPr>
          <w:b/>
          <w:sz w:val="24"/>
          <w:szCs w:val="28"/>
          <w:lang w:val="en-US"/>
        </w:rPr>
        <w:t xml:space="preserve">for one of the world's largest green ammonia projects. </w:t>
      </w:r>
      <w:r w:rsidR="00F27FA0">
        <w:rPr>
          <w:b/>
          <w:sz w:val="24"/>
          <w:szCs w:val="28"/>
          <w:lang w:val="en-US"/>
        </w:rPr>
        <w:t>AM Green achieved F</w:t>
      </w:r>
      <w:r w:rsidRPr="000328FC">
        <w:rPr>
          <w:b/>
          <w:sz w:val="24"/>
          <w:szCs w:val="28"/>
          <w:lang w:val="en-US"/>
        </w:rPr>
        <w:t xml:space="preserve">inal </w:t>
      </w:r>
      <w:r w:rsidR="00F27FA0">
        <w:rPr>
          <w:b/>
          <w:sz w:val="24"/>
          <w:szCs w:val="28"/>
          <w:lang w:val="en-US"/>
        </w:rPr>
        <w:t>I</w:t>
      </w:r>
      <w:r w:rsidRPr="000328FC">
        <w:rPr>
          <w:b/>
          <w:sz w:val="24"/>
          <w:szCs w:val="28"/>
          <w:lang w:val="en-US"/>
        </w:rPr>
        <w:t xml:space="preserve">nvestment </w:t>
      </w:r>
      <w:r w:rsidR="00F27FA0">
        <w:rPr>
          <w:b/>
          <w:sz w:val="24"/>
          <w:szCs w:val="28"/>
          <w:lang w:val="en-US"/>
        </w:rPr>
        <w:t>D</w:t>
      </w:r>
      <w:r w:rsidRPr="000328FC">
        <w:rPr>
          <w:b/>
          <w:sz w:val="24"/>
          <w:szCs w:val="28"/>
          <w:lang w:val="en-US"/>
        </w:rPr>
        <w:t>ecision (FID) in August 2024 for this first million-ton green ammonia project</w:t>
      </w:r>
      <w:r w:rsidR="003719C3">
        <w:rPr>
          <w:b/>
          <w:sz w:val="24"/>
          <w:szCs w:val="28"/>
          <w:lang w:val="en-US"/>
        </w:rPr>
        <w:t xml:space="preserve"> to be produced with 1.3 GW of </w:t>
      </w:r>
      <w:proofErr w:type="spellStart"/>
      <w:r w:rsidR="003719C3">
        <w:rPr>
          <w:b/>
          <w:sz w:val="24"/>
          <w:szCs w:val="28"/>
          <w:lang w:val="en-US"/>
        </w:rPr>
        <w:t>electrolyzers</w:t>
      </w:r>
      <w:proofErr w:type="spellEnd"/>
      <w:r w:rsidRPr="000328FC">
        <w:rPr>
          <w:b/>
          <w:sz w:val="24"/>
          <w:szCs w:val="28"/>
          <w:lang w:val="en-US"/>
        </w:rPr>
        <w:t xml:space="preserve">. </w:t>
      </w:r>
    </w:p>
    <w:p w14:paraId="5C7FB66B" w14:textId="6FAE4074" w:rsidR="003530D9" w:rsidRPr="0000254B" w:rsidRDefault="003530D9" w:rsidP="000328FC">
      <w:pPr>
        <w:pStyle w:val="Titre1"/>
        <w:rPr>
          <w:b/>
          <w:sz w:val="24"/>
          <w:szCs w:val="28"/>
          <w:lang w:val="en-US"/>
        </w:rPr>
      </w:pPr>
      <w:r w:rsidRPr="000328FC">
        <w:rPr>
          <w:b/>
          <w:sz w:val="24"/>
          <w:szCs w:val="28"/>
          <w:lang w:val="en-US"/>
        </w:rPr>
        <w:t xml:space="preserve">John Cockerill </w:t>
      </w:r>
      <w:r w:rsidR="008E08AC">
        <w:rPr>
          <w:b/>
          <w:sz w:val="24"/>
          <w:szCs w:val="28"/>
          <w:lang w:val="en-US"/>
        </w:rPr>
        <w:t xml:space="preserve">Hydrogen </w:t>
      </w:r>
      <w:r w:rsidR="002D43D3" w:rsidRPr="002D43D3">
        <w:rPr>
          <w:b/>
          <w:sz w:val="24"/>
          <w:szCs w:val="28"/>
          <w:lang w:val="en-US"/>
        </w:rPr>
        <w:t>will suppl</w:t>
      </w:r>
      <w:r w:rsidR="003719C3">
        <w:rPr>
          <w:b/>
          <w:sz w:val="24"/>
          <w:szCs w:val="28"/>
          <w:lang w:val="en-US"/>
        </w:rPr>
        <w:t>y</w:t>
      </w:r>
      <w:r w:rsidR="002D43D3" w:rsidRPr="002D43D3">
        <w:rPr>
          <w:b/>
          <w:sz w:val="24"/>
          <w:szCs w:val="28"/>
          <w:lang w:val="en-US"/>
        </w:rPr>
        <w:t xml:space="preserve"> </w:t>
      </w:r>
      <w:r w:rsidRPr="000328FC">
        <w:rPr>
          <w:b/>
          <w:sz w:val="24"/>
          <w:szCs w:val="28"/>
          <w:lang w:val="en-US"/>
        </w:rPr>
        <w:t xml:space="preserve">advanced </w:t>
      </w:r>
      <w:r w:rsidRPr="008132E6">
        <w:rPr>
          <w:b/>
          <w:sz w:val="24"/>
          <w:szCs w:val="28"/>
          <w:lang w:val="en-US"/>
        </w:rPr>
        <w:t xml:space="preserve">pressurized alkaline </w:t>
      </w:r>
      <w:proofErr w:type="spellStart"/>
      <w:r w:rsidRPr="008132E6">
        <w:rPr>
          <w:b/>
          <w:sz w:val="24"/>
          <w:szCs w:val="28"/>
          <w:lang w:val="en-US"/>
        </w:rPr>
        <w:t>electrolyzers</w:t>
      </w:r>
      <w:proofErr w:type="spellEnd"/>
      <w:r w:rsidRPr="008132E6">
        <w:rPr>
          <w:b/>
          <w:sz w:val="24"/>
          <w:szCs w:val="28"/>
          <w:lang w:val="en-US"/>
        </w:rPr>
        <w:t xml:space="preserve">, </w:t>
      </w:r>
      <w:r w:rsidR="00766544" w:rsidRPr="008132E6">
        <w:rPr>
          <w:b/>
          <w:sz w:val="24"/>
          <w:szCs w:val="28"/>
          <w:lang w:val="en-US"/>
        </w:rPr>
        <w:t>of 640 MW capacity in phase</w:t>
      </w:r>
      <w:r w:rsidR="00F271CB" w:rsidRPr="00340E4D">
        <w:rPr>
          <w:b/>
          <w:sz w:val="24"/>
          <w:szCs w:val="28"/>
          <w:lang w:val="en-US"/>
        </w:rPr>
        <w:t xml:space="preserve"> </w:t>
      </w:r>
      <w:r w:rsidR="00766544" w:rsidRPr="008132E6">
        <w:rPr>
          <w:b/>
          <w:sz w:val="24"/>
          <w:szCs w:val="28"/>
          <w:lang w:val="en-US"/>
        </w:rPr>
        <w:t xml:space="preserve">1 </w:t>
      </w:r>
      <w:r w:rsidRPr="008132E6">
        <w:rPr>
          <w:b/>
          <w:sz w:val="24"/>
          <w:szCs w:val="28"/>
          <w:lang w:val="en-US"/>
        </w:rPr>
        <w:t>guaranteeing low-co</w:t>
      </w:r>
      <w:r w:rsidRPr="000328FC">
        <w:rPr>
          <w:b/>
          <w:sz w:val="24"/>
          <w:szCs w:val="28"/>
          <w:lang w:val="en-US"/>
        </w:rPr>
        <w:t xml:space="preserve">st green </w:t>
      </w:r>
      <w:r w:rsidR="00EC2ECA">
        <w:rPr>
          <w:b/>
          <w:sz w:val="24"/>
          <w:szCs w:val="28"/>
          <w:lang w:val="en-US"/>
        </w:rPr>
        <w:t>hydrogen thanks to</w:t>
      </w:r>
      <w:r w:rsidRPr="000328FC">
        <w:rPr>
          <w:b/>
          <w:sz w:val="24"/>
          <w:szCs w:val="28"/>
          <w:lang w:val="en-US"/>
        </w:rPr>
        <w:t xml:space="preserve"> 24-hour renewable energy </w:t>
      </w:r>
      <w:r w:rsidR="00EC2ECA">
        <w:rPr>
          <w:b/>
          <w:sz w:val="24"/>
          <w:szCs w:val="28"/>
          <w:lang w:val="en-US"/>
        </w:rPr>
        <w:t>generated from</w:t>
      </w:r>
      <w:r w:rsidRPr="000328FC">
        <w:rPr>
          <w:b/>
          <w:sz w:val="24"/>
          <w:szCs w:val="28"/>
          <w:lang w:val="en-US"/>
        </w:rPr>
        <w:t xml:space="preserve"> a combination of wind and solar power </w:t>
      </w:r>
      <w:r w:rsidR="00EC2ECA">
        <w:rPr>
          <w:b/>
          <w:sz w:val="24"/>
          <w:szCs w:val="28"/>
          <w:lang w:val="en-US"/>
        </w:rPr>
        <w:t>with pumped hydro storage</w:t>
      </w:r>
      <w:r w:rsidRPr="000328FC">
        <w:rPr>
          <w:b/>
          <w:sz w:val="24"/>
          <w:szCs w:val="28"/>
          <w:lang w:val="en-US"/>
        </w:rPr>
        <w:t>.</w:t>
      </w:r>
      <w:r w:rsidR="00802203">
        <w:rPr>
          <w:b/>
          <w:sz w:val="24"/>
          <w:szCs w:val="28"/>
          <w:lang w:val="en-US"/>
        </w:rPr>
        <w:t xml:space="preserve"> </w:t>
      </w:r>
    </w:p>
    <w:p w14:paraId="5E5D738B" w14:textId="77777777" w:rsidR="000328FC" w:rsidRPr="00802203" w:rsidRDefault="000328FC" w:rsidP="003530D9">
      <w:pPr>
        <w:rPr>
          <w:rFonts w:eastAsiaTheme="majorEastAsia"/>
          <w:lang w:val="en-US"/>
        </w:rPr>
      </w:pPr>
    </w:p>
    <w:p w14:paraId="2A86108F" w14:textId="0AEBA126" w:rsidR="003530D9" w:rsidRDefault="003530D9" w:rsidP="003530D9">
      <w:pPr>
        <w:rPr>
          <w:rFonts w:eastAsiaTheme="majorEastAsia"/>
          <w:bCs/>
          <w:lang w:val="en-US"/>
        </w:rPr>
      </w:pPr>
      <w:r w:rsidRPr="003530D9">
        <w:rPr>
          <w:rFonts w:eastAsiaTheme="majorEastAsia"/>
          <w:bCs/>
          <w:lang w:val="en-US"/>
        </w:rPr>
        <w:t>At the end of August 2024, AM Green made the final investment decision for its first one-million-ton green ammonia project</w:t>
      </w:r>
      <w:r w:rsidR="00802203">
        <w:rPr>
          <w:rFonts w:eastAsiaTheme="majorEastAsia"/>
          <w:bCs/>
          <w:lang w:val="en-US"/>
        </w:rPr>
        <w:t xml:space="preserve"> (1.3 GW of </w:t>
      </w:r>
      <w:r w:rsidR="00802203" w:rsidRPr="00802203">
        <w:rPr>
          <w:rFonts w:eastAsiaTheme="majorEastAsia"/>
          <w:bCs/>
          <w:lang w:val="en-US"/>
        </w:rPr>
        <w:t xml:space="preserve">advanced pressurized alkaline </w:t>
      </w:r>
      <w:proofErr w:type="spellStart"/>
      <w:r w:rsidR="00802203" w:rsidRPr="00802203">
        <w:rPr>
          <w:rFonts w:eastAsiaTheme="majorEastAsia"/>
          <w:bCs/>
          <w:lang w:val="en-US"/>
        </w:rPr>
        <w:t>electrolyzers</w:t>
      </w:r>
      <w:proofErr w:type="spellEnd"/>
      <w:r w:rsidR="00802203">
        <w:rPr>
          <w:rFonts w:eastAsiaTheme="majorEastAsia"/>
          <w:bCs/>
          <w:lang w:val="en-US"/>
        </w:rPr>
        <w:t>)</w:t>
      </w:r>
      <w:r w:rsidRPr="003530D9">
        <w:rPr>
          <w:rFonts w:eastAsiaTheme="majorEastAsia"/>
          <w:bCs/>
          <w:lang w:val="en-US"/>
        </w:rPr>
        <w:t xml:space="preserve">, </w:t>
      </w:r>
      <w:r w:rsidRPr="003719C3">
        <w:rPr>
          <w:rFonts w:eastAsiaTheme="majorEastAsia"/>
          <w:bCs/>
          <w:lang w:val="en-US"/>
        </w:rPr>
        <w:t xml:space="preserve">located in an existing plant in Kakinada, Andhra Pradesh. </w:t>
      </w:r>
      <w:r w:rsidR="009F1D1C">
        <w:rPr>
          <w:rFonts w:eastAsiaTheme="majorEastAsia"/>
          <w:bCs/>
          <w:lang w:val="en-US"/>
        </w:rPr>
        <w:t>T</w:t>
      </w:r>
      <w:r w:rsidR="003719C3" w:rsidRPr="003719C3">
        <w:rPr>
          <w:rFonts w:eastAsiaTheme="majorEastAsia"/>
          <w:bCs/>
          <w:lang w:val="en-US"/>
        </w:rPr>
        <w:t xml:space="preserve">he </w:t>
      </w:r>
      <w:r w:rsidRPr="003719C3">
        <w:rPr>
          <w:rFonts w:eastAsiaTheme="majorEastAsia"/>
          <w:bCs/>
          <w:lang w:val="en-US"/>
        </w:rPr>
        <w:t>plant is scheduled to start production in the second half of 2026.</w:t>
      </w:r>
      <w:r w:rsidRPr="003530D9">
        <w:rPr>
          <w:rFonts w:eastAsiaTheme="majorEastAsia"/>
          <w:bCs/>
          <w:lang w:val="en-US"/>
        </w:rPr>
        <w:t xml:space="preserve"> It includes </w:t>
      </w:r>
      <w:r w:rsidR="003719C3" w:rsidRPr="00A661E3">
        <w:rPr>
          <w:rFonts w:eastAsiaTheme="majorEastAsia"/>
          <w:bCs/>
          <w:lang w:val="en-US"/>
        </w:rPr>
        <w:t>1.3 GW</w:t>
      </w:r>
      <w:r w:rsidR="00716A69" w:rsidRPr="003530D9">
        <w:rPr>
          <w:rFonts w:eastAsiaTheme="majorEastAsia"/>
          <w:bCs/>
          <w:lang w:val="en-US"/>
        </w:rPr>
        <w:t xml:space="preserve"> </w:t>
      </w:r>
      <w:r w:rsidR="00716A69">
        <w:rPr>
          <w:rFonts w:eastAsiaTheme="majorEastAsia"/>
          <w:bCs/>
          <w:lang w:val="en-US"/>
        </w:rPr>
        <w:t xml:space="preserve">of </w:t>
      </w:r>
      <w:proofErr w:type="spellStart"/>
      <w:r w:rsidR="00716A69">
        <w:rPr>
          <w:rFonts w:eastAsiaTheme="majorEastAsia"/>
          <w:bCs/>
          <w:lang w:val="en-US"/>
        </w:rPr>
        <w:t>electrolyzers</w:t>
      </w:r>
      <w:proofErr w:type="spellEnd"/>
      <w:r w:rsidRPr="003530D9">
        <w:rPr>
          <w:rFonts w:eastAsiaTheme="majorEastAsia"/>
          <w:bCs/>
          <w:lang w:val="en-US"/>
        </w:rPr>
        <w:t xml:space="preserve"> </w:t>
      </w:r>
      <w:r w:rsidR="00C92EAD">
        <w:rPr>
          <w:rFonts w:eastAsiaTheme="majorEastAsia"/>
          <w:bCs/>
          <w:lang w:val="en-US"/>
        </w:rPr>
        <w:t xml:space="preserve">to be supplied in two </w:t>
      </w:r>
      <w:r w:rsidR="00F271CB">
        <w:rPr>
          <w:rFonts w:eastAsiaTheme="majorEastAsia"/>
          <w:bCs/>
          <w:lang w:val="en-US"/>
        </w:rPr>
        <w:t xml:space="preserve">phases </w:t>
      </w:r>
      <w:r w:rsidR="00C92EAD">
        <w:rPr>
          <w:rFonts w:eastAsiaTheme="majorEastAsia"/>
          <w:bCs/>
          <w:lang w:val="en-US"/>
        </w:rPr>
        <w:t xml:space="preserve">of 640MW </w:t>
      </w:r>
      <w:r w:rsidRPr="003530D9">
        <w:rPr>
          <w:rFonts w:eastAsiaTheme="majorEastAsia"/>
          <w:bCs/>
          <w:lang w:val="en-US"/>
        </w:rPr>
        <w:t>for the production of green hydrogen and its subsequent conversion into green ammonia</w:t>
      </w:r>
      <w:r w:rsidR="00A661E3" w:rsidRPr="00A661E3">
        <w:rPr>
          <w:rFonts w:eastAsiaTheme="majorEastAsia"/>
          <w:bCs/>
          <w:lang w:val="en-US"/>
        </w:rPr>
        <w:t>.</w:t>
      </w:r>
    </w:p>
    <w:p w14:paraId="41BDF594" w14:textId="77777777" w:rsidR="00716A69" w:rsidRDefault="00716A69" w:rsidP="00716A69">
      <w:pPr>
        <w:rPr>
          <w:rFonts w:eastAsiaTheme="majorEastAsia"/>
          <w:bCs/>
          <w:lang w:val="en-US"/>
        </w:rPr>
      </w:pPr>
    </w:p>
    <w:p w14:paraId="688F204B" w14:textId="4FE6EEA6" w:rsidR="009364CF" w:rsidRDefault="00716A69" w:rsidP="003530D9">
      <w:pPr>
        <w:rPr>
          <w:rFonts w:eastAsiaTheme="majorEastAsia"/>
          <w:bCs/>
          <w:lang w:val="en-US"/>
        </w:rPr>
      </w:pPr>
      <w:r w:rsidRPr="003530D9">
        <w:rPr>
          <w:rFonts w:eastAsiaTheme="majorEastAsia"/>
          <w:bCs/>
          <w:lang w:val="en-US"/>
        </w:rPr>
        <w:t xml:space="preserve">This major order </w:t>
      </w:r>
      <w:r w:rsidR="000A5F3F">
        <w:rPr>
          <w:rFonts w:eastAsiaTheme="majorEastAsia"/>
          <w:bCs/>
          <w:lang w:val="en-US"/>
        </w:rPr>
        <w:t xml:space="preserve">will </w:t>
      </w:r>
      <w:r w:rsidR="004C61C4">
        <w:rPr>
          <w:rFonts w:eastAsiaTheme="majorEastAsia"/>
          <w:bCs/>
          <w:lang w:val="en-US"/>
        </w:rPr>
        <w:t xml:space="preserve">expedite the delivery of the first </w:t>
      </w:r>
      <w:r w:rsidR="00F271CB">
        <w:rPr>
          <w:rFonts w:eastAsiaTheme="majorEastAsia"/>
          <w:bCs/>
          <w:lang w:val="en-US"/>
        </w:rPr>
        <w:t xml:space="preserve">phase </w:t>
      </w:r>
      <w:r w:rsidR="004C61C4">
        <w:rPr>
          <w:rFonts w:eastAsiaTheme="majorEastAsia"/>
          <w:bCs/>
          <w:lang w:val="en-US"/>
        </w:rPr>
        <w:t xml:space="preserve">of </w:t>
      </w:r>
      <w:r w:rsidR="00BD44B6">
        <w:rPr>
          <w:rFonts w:eastAsiaTheme="majorEastAsia"/>
          <w:bCs/>
          <w:lang w:val="en-US"/>
        </w:rPr>
        <w:t>640MW and</w:t>
      </w:r>
      <w:r w:rsidR="004C61C4">
        <w:rPr>
          <w:rFonts w:eastAsiaTheme="majorEastAsia"/>
          <w:bCs/>
          <w:lang w:val="en-US"/>
        </w:rPr>
        <w:t xml:space="preserve"> </w:t>
      </w:r>
      <w:r w:rsidRPr="003530D9">
        <w:rPr>
          <w:rFonts w:eastAsiaTheme="majorEastAsia"/>
          <w:bCs/>
          <w:lang w:val="en-US"/>
        </w:rPr>
        <w:t xml:space="preserve">is part of the strategic partnership agreement between </w:t>
      </w:r>
      <w:r w:rsidR="00766544">
        <w:rPr>
          <w:rFonts w:eastAsiaTheme="majorEastAsia"/>
          <w:bCs/>
          <w:lang w:val="en-US"/>
        </w:rPr>
        <w:t xml:space="preserve">AM Green </w:t>
      </w:r>
      <w:r w:rsidRPr="003530D9">
        <w:rPr>
          <w:rFonts w:eastAsiaTheme="majorEastAsia"/>
          <w:bCs/>
          <w:lang w:val="en-US"/>
        </w:rPr>
        <w:t xml:space="preserve">and John Cockerill to work on projects that will foster the creation of a green hydrogen ecosystem in the Indian subcontinent. As part of this agreement, John Cockerill </w:t>
      </w:r>
      <w:r w:rsidR="000A62A6">
        <w:rPr>
          <w:rFonts w:eastAsiaTheme="majorEastAsia"/>
          <w:bCs/>
          <w:lang w:val="en-US"/>
        </w:rPr>
        <w:t xml:space="preserve">and AM Green are </w:t>
      </w:r>
      <w:r w:rsidRPr="003530D9">
        <w:rPr>
          <w:rFonts w:eastAsiaTheme="majorEastAsia"/>
          <w:bCs/>
          <w:lang w:val="en-US"/>
        </w:rPr>
        <w:t xml:space="preserve">also developing India's largest </w:t>
      </w:r>
      <w:proofErr w:type="spellStart"/>
      <w:r w:rsidRPr="003530D9">
        <w:rPr>
          <w:rFonts w:eastAsiaTheme="majorEastAsia"/>
          <w:bCs/>
          <w:lang w:val="en-US"/>
        </w:rPr>
        <w:t>electroly</w:t>
      </w:r>
      <w:r>
        <w:rPr>
          <w:rFonts w:eastAsiaTheme="majorEastAsia"/>
          <w:bCs/>
          <w:lang w:val="en-US"/>
        </w:rPr>
        <w:t>z</w:t>
      </w:r>
      <w:r w:rsidRPr="003530D9">
        <w:rPr>
          <w:rFonts w:eastAsiaTheme="majorEastAsia"/>
          <w:bCs/>
          <w:lang w:val="en-US"/>
        </w:rPr>
        <w:t>er</w:t>
      </w:r>
      <w:proofErr w:type="spellEnd"/>
      <w:r w:rsidRPr="003530D9">
        <w:rPr>
          <w:rFonts w:eastAsiaTheme="majorEastAsia"/>
          <w:bCs/>
          <w:lang w:val="en-US"/>
        </w:rPr>
        <w:t xml:space="preserve"> manufacturing plant </w:t>
      </w:r>
      <w:r w:rsidR="00981008">
        <w:rPr>
          <w:rFonts w:eastAsiaTheme="majorEastAsia"/>
          <w:bCs/>
          <w:lang w:val="en-US"/>
        </w:rPr>
        <w:t xml:space="preserve">(2 GW per year) </w:t>
      </w:r>
      <w:r w:rsidRPr="003530D9">
        <w:rPr>
          <w:rFonts w:eastAsiaTheme="majorEastAsia"/>
          <w:bCs/>
          <w:lang w:val="en-US"/>
        </w:rPr>
        <w:t>in Kakinada</w:t>
      </w:r>
      <w:r w:rsidR="00DC1956">
        <w:rPr>
          <w:rFonts w:eastAsiaTheme="majorEastAsia"/>
          <w:bCs/>
          <w:lang w:val="en-US"/>
        </w:rPr>
        <w:t xml:space="preserve">, </w:t>
      </w:r>
      <w:r w:rsidR="00E30BC0">
        <w:rPr>
          <w:rFonts w:eastAsiaTheme="majorEastAsia"/>
          <w:bCs/>
          <w:lang w:val="en-US"/>
        </w:rPr>
        <w:t xml:space="preserve">thus </w:t>
      </w:r>
      <w:r w:rsidR="00DC1956">
        <w:rPr>
          <w:rFonts w:eastAsiaTheme="majorEastAsia"/>
          <w:bCs/>
          <w:lang w:val="en-US"/>
        </w:rPr>
        <w:t>contributing to</w:t>
      </w:r>
      <w:r w:rsidR="00DC1956" w:rsidRPr="003530D9">
        <w:rPr>
          <w:rFonts w:eastAsiaTheme="majorEastAsia"/>
          <w:bCs/>
          <w:lang w:val="en-US"/>
        </w:rPr>
        <w:t xml:space="preserve"> </w:t>
      </w:r>
      <w:r w:rsidR="00E30BC0">
        <w:rPr>
          <w:rFonts w:eastAsiaTheme="majorEastAsia"/>
          <w:bCs/>
          <w:lang w:val="en-US"/>
        </w:rPr>
        <w:t>the country</w:t>
      </w:r>
      <w:r w:rsidR="00DC1956" w:rsidRPr="003530D9">
        <w:rPr>
          <w:rFonts w:eastAsiaTheme="majorEastAsia"/>
          <w:bCs/>
          <w:lang w:val="en-US"/>
        </w:rPr>
        <w:t>'s green hydrogen production target under the National Green Hydrogen Mission</w:t>
      </w:r>
      <w:r w:rsidR="00DC1956">
        <w:rPr>
          <w:rFonts w:eastAsiaTheme="majorEastAsia"/>
          <w:bCs/>
          <w:lang w:val="en-US"/>
        </w:rPr>
        <w:t>.</w:t>
      </w:r>
      <w:r w:rsidR="00F271CB">
        <w:rPr>
          <w:rFonts w:eastAsiaTheme="majorEastAsia"/>
          <w:bCs/>
          <w:lang w:val="en-US"/>
        </w:rPr>
        <w:t xml:space="preserve"> This plant will supply the 2</w:t>
      </w:r>
      <w:r w:rsidR="00F271CB" w:rsidRPr="00340E4D">
        <w:rPr>
          <w:rFonts w:eastAsiaTheme="majorEastAsia"/>
          <w:bCs/>
          <w:vertAlign w:val="superscript"/>
          <w:lang w:val="en-US"/>
        </w:rPr>
        <w:t>nd</w:t>
      </w:r>
      <w:r w:rsidR="00F271CB">
        <w:rPr>
          <w:rFonts w:eastAsiaTheme="majorEastAsia"/>
          <w:bCs/>
          <w:lang w:val="en-US"/>
        </w:rPr>
        <w:t xml:space="preserve"> phase of 640MW of </w:t>
      </w:r>
      <w:proofErr w:type="spellStart"/>
      <w:r w:rsidR="00F271CB">
        <w:rPr>
          <w:rFonts w:eastAsiaTheme="majorEastAsia"/>
          <w:bCs/>
          <w:lang w:val="en-US"/>
        </w:rPr>
        <w:t>electrolyzers</w:t>
      </w:r>
      <w:proofErr w:type="spellEnd"/>
      <w:r w:rsidR="00F271CB">
        <w:rPr>
          <w:rFonts w:eastAsiaTheme="majorEastAsia"/>
          <w:bCs/>
          <w:lang w:val="en-US"/>
        </w:rPr>
        <w:t xml:space="preserve"> to AM Green Kakinada project. </w:t>
      </w:r>
    </w:p>
    <w:p w14:paraId="4D76B70C" w14:textId="77777777" w:rsidR="009364CF" w:rsidRDefault="009364CF" w:rsidP="003530D9">
      <w:pPr>
        <w:rPr>
          <w:rFonts w:eastAsiaTheme="majorEastAsia"/>
          <w:bCs/>
          <w:lang w:val="en-US"/>
        </w:rPr>
      </w:pPr>
    </w:p>
    <w:p w14:paraId="70E36865" w14:textId="28CCA102" w:rsidR="00204160" w:rsidRDefault="00E30BC0" w:rsidP="00204160">
      <w:pPr>
        <w:rPr>
          <w:rFonts w:eastAsiaTheme="majorEastAsia"/>
          <w:bCs/>
          <w:lang w:val="en-US"/>
        </w:rPr>
      </w:pPr>
      <w:r w:rsidRPr="00E30BC0">
        <w:rPr>
          <w:rFonts w:eastAsiaTheme="majorEastAsia"/>
          <w:bCs/>
          <w:lang w:val="en-US"/>
        </w:rPr>
        <w:t xml:space="preserve">John Cockerill is proud to play a key role in </w:t>
      </w:r>
      <w:r>
        <w:rPr>
          <w:rFonts w:eastAsiaTheme="majorEastAsia"/>
          <w:bCs/>
          <w:lang w:val="en-US"/>
        </w:rPr>
        <w:t>the</w:t>
      </w:r>
      <w:r w:rsidRPr="00E30BC0">
        <w:rPr>
          <w:rFonts w:eastAsiaTheme="majorEastAsia"/>
          <w:bCs/>
          <w:lang w:val="en-US"/>
        </w:rPr>
        <w:t xml:space="preserve"> </w:t>
      </w:r>
      <w:r>
        <w:rPr>
          <w:rFonts w:eastAsiaTheme="majorEastAsia"/>
          <w:bCs/>
          <w:lang w:val="en-US"/>
        </w:rPr>
        <w:t>l</w:t>
      </w:r>
      <w:r w:rsidRPr="00E30BC0">
        <w:rPr>
          <w:rFonts w:eastAsiaTheme="majorEastAsia"/>
          <w:bCs/>
          <w:lang w:val="en-US"/>
        </w:rPr>
        <w:t xml:space="preserve">argest </w:t>
      </w:r>
      <w:r>
        <w:rPr>
          <w:rFonts w:eastAsiaTheme="majorEastAsia"/>
          <w:bCs/>
          <w:lang w:val="en-US"/>
        </w:rPr>
        <w:t>g</w:t>
      </w:r>
      <w:r w:rsidRPr="00E30BC0">
        <w:rPr>
          <w:rFonts w:eastAsiaTheme="majorEastAsia"/>
          <w:bCs/>
          <w:lang w:val="en-US"/>
        </w:rPr>
        <w:t xml:space="preserve">reen </w:t>
      </w:r>
      <w:r>
        <w:rPr>
          <w:rFonts w:eastAsiaTheme="majorEastAsia"/>
          <w:bCs/>
          <w:lang w:val="en-US"/>
        </w:rPr>
        <w:t>a</w:t>
      </w:r>
      <w:r w:rsidRPr="00E30BC0">
        <w:rPr>
          <w:rFonts w:eastAsiaTheme="majorEastAsia"/>
          <w:bCs/>
          <w:lang w:val="en-US"/>
        </w:rPr>
        <w:t>mmonia complex with FID approved</w:t>
      </w:r>
      <w:r>
        <w:rPr>
          <w:rFonts w:eastAsiaTheme="majorEastAsia"/>
          <w:bCs/>
          <w:lang w:val="en-US"/>
        </w:rPr>
        <w:t xml:space="preserve">. </w:t>
      </w:r>
      <w:r w:rsidR="00204160" w:rsidRPr="00C82C3A">
        <w:rPr>
          <w:rFonts w:eastAsiaTheme="majorEastAsia"/>
          <w:bCs/>
          <w:lang w:val="en-US"/>
        </w:rPr>
        <w:t xml:space="preserve">AM Green’s production of green ammonia across multiple locations in India will accelerate its goal to reach 5 MTPA of green ammonia capacity by 2030, supporting its efforts to achieve net zero targets both in India and OECD markets. This output will be equivalent to approximately 1 MTPA of green hydrogen, accounting for one-fifth of India’s target for green hydrogen production under the National Green Hydrogen Mission and 10 percent of Europe’s target for green hydrogen imports. </w:t>
      </w:r>
    </w:p>
    <w:p w14:paraId="504E7E70" w14:textId="77777777" w:rsidR="00204160" w:rsidRDefault="00204160" w:rsidP="003530D9">
      <w:pPr>
        <w:rPr>
          <w:rFonts w:eastAsiaTheme="majorEastAsia"/>
          <w:bCs/>
          <w:lang w:val="en-US"/>
        </w:rPr>
      </w:pPr>
    </w:p>
    <w:p w14:paraId="74360C79" w14:textId="09EC7B9A" w:rsidR="003530D9" w:rsidRDefault="009F1D1C" w:rsidP="003530D9">
      <w:pPr>
        <w:rPr>
          <w:rFonts w:eastAsiaTheme="majorEastAsia"/>
          <w:bCs/>
          <w:lang w:val="en-US"/>
        </w:rPr>
      </w:pPr>
      <w:r>
        <w:rPr>
          <w:rFonts w:eastAsiaTheme="majorEastAsia"/>
          <w:bCs/>
          <w:lang w:val="en-US"/>
        </w:rPr>
        <w:t>T</w:t>
      </w:r>
      <w:r w:rsidR="003530D9" w:rsidRPr="003530D9">
        <w:rPr>
          <w:rFonts w:eastAsiaTheme="majorEastAsia"/>
          <w:bCs/>
          <w:lang w:val="en-US"/>
        </w:rPr>
        <w:t xml:space="preserve">he Kakinada facility has been certified by </w:t>
      </w:r>
      <w:proofErr w:type="spellStart"/>
      <w:r w:rsidR="003530D9" w:rsidRPr="003530D9">
        <w:rPr>
          <w:rFonts w:eastAsiaTheme="majorEastAsia"/>
          <w:bCs/>
          <w:lang w:val="en-US"/>
        </w:rPr>
        <w:t>CertifHy</w:t>
      </w:r>
      <w:proofErr w:type="spellEnd"/>
      <w:r w:rsidR="003530D9" w:rsidRPr="003530D9">
        <w:rPr>
          <w:rFonts w:eastAsiaTheme="majorEastAsia"/>
          <w:bCs/>
          <w:lang w:val="en-US"/>
        </w:rPr>
        <w:t xml:space="preserve"> as compliant with EU RFNBO requirements for green ammonia, including additionality and renewable energy timeliness.</w:t>
      </w:r>
      <w:r>
        <w:rPr>
          <w:rFonts w:eastAsiaTheme="majorEastAsia"/>
          <w:bCs/>
          <w:lang w:val="en-US"/>
        </w:rPr>
        <w:t xml:space="preserve"> AM Green </w:t>
      </w:r>
      <w:r w:rsidRPr="009F1D1C">
        <w:rPr>
          <w:rFonts w:eastAsiaTheme="majorEastAsia"/>
          <w:bCs/>
          <w:lang w:val="en-US"/>
        </w:rPr>
        <w:t xml:space="preserve">has already executed offtake </w:t>
      </w:r>
      <w:r w:rsidR="000A62A6">
        <w:rPr>
          <w:rFonts w:eastAsiaTheme="majorEastAsia"/>
          <w:bCs/>
          <w:lang w:val="en-US"/>
        </w:rPr>
        <w:t xml:space="preserve">agreements </w:t>
      </w:r>
      <w:r w:rsidRPr="009F1D1C">
        <w:rPr>
          <w:rFonts w:eastAsiaTheme="majorEastAsia"/>
          <w:bCs/>
          <w:lang w:val="en-US"/>
        </w:rPr>
        <w:t>for this project with major players for intended end use in a range of green hydrogen applications</w:t>
      </w:r>
      <w:r>
        <w:rPr>
          <w:rFonts w:eastAsiaTheme="majorEastAsia"/>
          <w:bCs/>
          <w:lang w:val="en-US"/>
        </w:rPr>
        <w:t>.</w:t>
      </w:r>
      <w:r w:rsidR="00BC7395">
        <w:rPr>
          <w:rFonts w:eastAsiaTheme="majorEastAsia"/>
          <w:bCs/>
          <w:lang w:val="en-US"/>
        </w:rPr>
        <w:t xml:space="preserve"> </w:t>
      </w:r>
    </w:p>
    <w:p w14:paraId="0F3ED575" w14:textId="30682782" w:rsidR="00FB5743" w:rsidRPr="00340E4D" w:rsidRDefault="00FE6A4A" w:rsidP="00FB5743">
      <w:pPr>
        <w:rPr>
          <w:lang w:val="en-US"/>
        </w:rPr>
      </w:pPr>
      <w:r w:rsidRPr="00FE6A4A">
        <w:rPr>
          <w:rFonts w:eastAsiaTheme="majorEastAsia"/>
          <w:b/>
          <w:lang w:val="en-US"/>
        </w:rPr>
        <w:lastRenderedPageBreak/>
        <w:t xml:space="preserve">Anil </w:t>
      </w:r>
      <w:proofErr w:type="spellStart"/>
      <w:r w:rsidRPr="00FE6A4A">
        <w:rPr>
          <w:rFonts w:eastAsiaTheme="majorEastAsia"/>
          <w:b/>
          <w:lang w:val="en-US"/>
        </w:rPr>
        <w:t>Chalamalasetty</w:t>
      </w:r>
      <w:proofErr w:type="spellEnd"/>
      <w:r w:rsidRPr="00FE6A4A">
        <w:rPr>
          <w:rFonts w:eastAsiaTheme="majorEastAsia"/>
          <w:b/>
          <w:lang w:val="en-US"/>
        </w:rPr>
        <w:t xml:space="preserve">, Group Chairman of AM </w:t>
      </w:r>
      <w:proofErr w:type="gramStart"/>
      <w:r w:rsidRPr="00FE6A4A">
        <w:rPr>
          <w:rFonts w:eastAsiaTheme="majorEastAsia"/>
          <w:b/>
          <w:lang w:val="en-US"/>
        </w:rPr>
        <w:t>Green</w:t>
      </w:r>
      <w:r>
        <w:rPr>
          <w:rFonts w:ascii="Aptos" w:hAnsi="Aptos"/>
          <w:b/>
          <w:bCs/>
          <w:lang w:val="en-IN"/>
        </w:rPr>
        <w:t xml:space="preserve"> </w:t>
      </w:r>
      <w:r w:rsidR="00FB5743">
        <w:rPr>
          <w:rFonts w:eastAsiaTheme="majorEastAsia"/>
          <w:b/>
          <w:lang w:val="en-US"/>
        </w:rPr>
        <w:t>:</w:t>
      </w:r>
      <w:proofErr w:type="gramEnd"/>
      <w:r w:rsidR="00FB5743">
        <w:rPr>
          <w:rFonts w:eastAsiaTheme="majorEastAsia"/>
          <w:b/>
          <w:lang w:val="en-US"/>
        </w:rPr>
        <w:t xml:space="preserve"> “</w:t>
      </w:r>
      <w:r w:rsidR="00FB5743" w:rsidRPr="00340E4D">
        <w:rPr>
          <w:lang w:val="en-US"/>
        </w:rPr>
        <w:t xml:space="preserve">This strategic partnership with John Cockerill marks a significant step toward creating a robust green hydrogen ecosystem in India. This collaboration will position the country as a leading export hub for lowest cost green molecules that adhere to the highest standards, including EU RFNBO norms. With this collaboration, we are not just advancing India’s green hydrogen goals, but also </w:t>
      </w:r>
      <w:r w:rsidR="00BD44B6" w:rsidRPr="00340E4D">
        <w:rPr>
          <w:lang w:val="en-US"/>
        </w:rPr>
        <w:t>decarbonizing</w:t>
      </w:r>
      <w:r w:rsidR="00FB5743" w:rsidRPr="00340E4D">
        <w:rPr>
          <w:lang w:val="en-US"/>
        </w:rPr>
        <w:t xml:space="preserve"> industries globally like refining, shipping, fertilizers, power generation, and chemicals.’’</w:t>
      </w:r>
    </w:p>
    <w:p w14:paraId="397A4277" w14:textId="788F9C87" w:rsidR="00E576E7" w:rsidRPr="00A75552" w:rsidRDefault="00E576E7" w:rsidP="003530D9">
      <w:pPr>
        <w:rPr>
          <w:rFonts w:eastAsiaTheme="majorEastAsia"/>
          <w:b/>
          <w:lang w:val="en-US"/>
        </w:rPr>
      </w:pPr>
    </w:p>
    <w:p w14:paraId="58896595" w14:textId="30420808" w:rsidR="003530D9" w:rsidRDefault="0013488E" w:rsidP="003530D9">
      <w:pPr>
        <w:rPr>
          <w:rFonts w:eastAsiaTheme="majorEastAsia"/>
          <w:bCs/>
          <w:lang w:val="en-US"/>
        </w:rPr>
      </w:pPr>
      <w:r>
        <w:rPr>
          <w:rFonts w:eastAsiaTheme="majorEastAsia"/>
          <w:b/>
          <w:lang w:val="en-US"/>
        </w:rPr>
        <w:t>François Michel, CEO</w:t>
      </w:r>
      <w:r w:rsidR="009364CF">
        <w:rPr>
          <w:rFonts w:eastAsiaTheme="majorEastAsia"/>
          <w:b/>
          <w:lang w:val="en-US"/>
        </w:rPr>
        <w:t xml:space="preserve">, John </w:t>
      </w:r>
      <w:r w:rsidR="00BD44B6">
        <w:rPr>
          <w:rFonts w:eastAsiaTheme="majorEastAsia"/>
          <w:b/>
          <w:lang w:val="en-US"/>
        </w:rPr>
        <w:t>Cockerill:</w:t>
      </w:r>
      <w:r w:rsidR="003530D9" w:rsidRPr="003530D9">
        <w:rPr>
          <w:rFonts w:eastAsiaTheme="majorEastAsia"/>
          <w:bCs/>
          <w:lang w:val="en-US"/>
        </w:rPr>
        <w:t xml:space="preserve"> “At John Cockerill, our aim is to help our partners deploy large-scale technological solutions to decarbonize the economy, in particular through green hydrogen. This order is a major step in the development of our hydrogen business. Our advanced electrolysis technology, combined with renewable energy solutions, will play a central role in the mass adoption of green hydrogen and green derivatives in the region and beyond.</w:t>
      </w:r>
      <w:r w:rsidR="00507C4B" w:rsidRPr="00507C4B">
        <w:rPr>
          <w:rFonts w:eastAsia="Times New Roman"/>
          <w:lang w:val="en-GB"/>
        </w:rPr>
        <w:t xml:space="preserve"> </w:t>
      </w:r>
      <w:r w:rsidR="00507C4B" w:rsidRPr="00CD3578">
        <w:rPr>
          <w:rFonts w:eastAsia="Times New Roman"/>
          <w:lang w:val="en-GB"/>
        </w:rPr>
        <w:t xml:space="preserve">John Cockerill has a long presence in India and key partnerships in the energy, </w:t>
      </w:r>
      <w:proofErr w:type="gramStart"/>
      <w:r w:rsidR="00507C4B" w:rsidRPr="00CD3578">
        <w:rPr>
          <w:rFonts w:eastAsia="Times New Roman"/>
          <w:lang w:val="en-GB"/>
        </w:rPr>
        <w:t>steel</w:t>
      </w:r>
      <w:proofErr w:type="gramEnd"/>
      <w:r w:rsidR="00507C4B" w:rsidRPr="00CD3578">
        <w:rPr>
          <w:rFonts w:eastAsia="Times New Roman"/>
          <w:lang w:val="en-GB"/>
        </w:rPr>
        <w:t xml:space="preserve"> and defense sectors.</w:t>
      </w:r>
      <w:r w:rsidR="00507C4B">
        <w:rPr>
          <w:rFonts w:eastAsia="Times New Roman"/>
          <w:lang w:val="en-GB"/>
        </w:rPr>
        <w:t xml:space="preserve"> </w:t>
      </w:r>
      <w:r w:rsidR="00507C4B" w:rsidRPr="00507C4B">
        <w:rPr>
          <w:rFonts w:eastAsia="Times New Roman"/>
          <w:lang w:val="en-GB"/>
        </w:rPr>
        <w:t>With this first-of-a-kind hydrogen project, we are proud to actively contribute to India’s ambitious vision for a sustainable future through our collaboration with AM Green</w:t>
      </w:r>
      <w:r w:rsidR="003530D9" w:rsidRPr="003530D9">
        <w:rPr>
          <w:rFonts w:eastAsiaTheme="majorEastAsia"/>
          <w:bCs/>
          <w:lang w:val="en-US"/>
        </w:rPr>
        <w:t>.”</w:t>
      </w:r>
    </w:p>
    <w:p w14:paraId="5DA81E06" w14:textId="77777777" w:rsidR="00CD3578" w:rsidRDefault="00CD3578" w:rsidP="003530D9">
      <w:pPr>
        <w:rPr>
          <w:rFonts w:eastAsiaTheme="majorEastAsia"/>
          <w:bCs/>
          <w:lang w:val="en-US"/>
        </w:rPr>
      </w:pPr>
    </w:p>
    <w:p w14:paraId="6536DDBB" w14:textId="77777777" w:rsidR="00044B95" w:rsidRPr="003530D9" w:rsidRDefault="00044B95" w:rsidP="003530D9">
      <w:pPr>
        <w:rPr>
          <w:rFonts w:eastAsiaTheme="majorEastAsia"/>
          <w:bCs/>
          <w:lang w:val="en-US"/>
        </w:rPr>
      </w:pPr>
    </w:p>
    <w:p w14:paraId="2A0AE710" w14:textId="3E25730C" w:rsidR="003530D9" w:rsidRDefault="003530D9" w:rsidP="003530D9">
      <w:pPr>
        <w:rPr>
          <w:rFonts w:eastAsiaTheme="majorEastAsia"/>
          <w:bCs/>
          <w:lang w:val="en-US"/>
        </w:rPr>
      </w:pPr>
      <w:r w:rsidRPr="00044B95">
        <w:rPr>
          <w:rFonts w:eastAsiaTheme="majorEastAsia"/>
          <w:b/>
          <w:lang w:val="en-US"/>
        </w:rPr>
        <w:t xml:space="preserve">Vivek </w:t>
      </w:r>
      <w:proofErr w:type="spellStart"/>
      <w:r w:rsidRPr="00044B95">
        <w:rPr>
          <w:rFonts w:eastAsiaTheme="majorEastAsia"/>
          <w:b/>
          <w:lang w:val="en-US"/>
        </w:rPr>
        <w:t>Bhide</w:t>
      </w:r>
      <w:proofErr w:type="spellEnd"/>
      <w:r w:rsidRPr="00044B95">
        <w:rPr>
          <w:rFonts w:eastAsiaTheme="majorEastAsia"/>
          <w:b/>
          <w:lang w:val="en-US"/>
        </w:rPr>
        <w:t>, President India, John Cockerill</w:t>
      </w:r>
      <w:r w:rsidRPr="003530D9">
        <w:rPr>
          <w:rFonts w:eastAsiaTheme="majorEastAsia"/>
          <w:bCs/>
          <w:lang w:val="en-US"/>
        </w:rPr>
        <w:t xml:space="preserve">: “John Cockerill is strengthening its presence in India and intends to capture a larger share of the growing local market, particularly in the steel and hydrogen sectors. John Cockerill has already been recognized as a key technology provider by all the major steel players in India, such as Tata Steel, JSW Steel, AM/NS India, and JSOL.  We would like to express our gratitude for the support of the Indian </w:t>
      </w:r>
      <w:r w:rsidR="0091540E" w:rsidRPr="003530D9">
        <w:rPr>
          <w:rFonts w:eastAsiaTheme="majorEastAsia"/>
          <w:bCs/>
          <w:lang w:val="en-US"/>
        </w:rPr>
        <w:t>government and</w:t>
      </w:r>
      <w:r w:rsidRPr="003530D9">
        <w:rPr>
          <w:rFonts w:eastAsiaTheme="majorEastAsia"/>
          <w:bCs/>
          <w:lang w:val="en-US"/>
        </w:rPr>
        <w:t xml:space="preserve"> look forward to playing a crucial role in the country's evolution towards a greener, more sustainable energy landscape”.</w:t>
      </w:r>
    </w:p>
    <w:p w14:paraId="30434293" w14:textId="77777777" w:rsidR="0091540E" w:rsidRPr="003530D9" w:rsidRDefault="0091540E" w:rsidP="003530D9">
      <w:pPr>
        <w:rPr>
          <w:rFonts w:eastAsiaTheme="majorEastAsia"/>
          <w:bCs/>
          <w:lang w:val="en-US"/>
        </w:rPr>
      </w:pPr>
    </w:p>
    <w:p w14:paraId="17B761C9" w14:textId="3D9F89AC" w:rsidR="003530D9" w:rsidRPr="003530D9" w:rsidRDefault="003530D9" w:rsidP="003530D9">
      <w:pPr>
        <w:rPr>
          <w:rFonts w:eastAsiaTheme="majorEastAsia"/>
          <w:bCs/>
          <w:lang w:val="en-US"/>
        </w:rPr>
      </w:pPr>
      <w:r w:rsidRPr="003530D9">
        <w:rPr>
          <w:rFonts w:eastAsiaTheme="majorEastAsia"/>
          <w:bCs/>
          <w:lang w:val="en-US"/>
        </w:rPr>
        <w:t xml:space="preserve">Rely, </w:t>
      </w:r>
      <w:r w:rsidR="00F271CB">
        <w:rPr>
          <w:rFonts w:eastAsiaTheme="majorEastAsia"/>
          <w:bCs/>
          <w:lang w:val="en-US"/>
        </w:rPr>
        <w:t>John Cockerill’s</w:t>
      </w:r>
      <w:r w:rsidR="00F271CB" w:rsidRPr="003530D9">
        <w:rPr>
          <w:rFonts w:eastAsiaTheme="majorEastAsia"/>
          <w:bCs/>
          <w:lang w:val="en-US"/>
        </w:rPr>
        <w:t xml:space="preserve"> </w:t>
      </w:r>
      <w:r w:rsidRPr="003530D9">
        <w:rPr>
          <w:rFonts w:eastAsiaTheme="majorEastAsia"/>
          <w:bCs/>
          <w:lang w:val="en-US"/>
        </w:rPr>
        <w:t xml:space="preserve">joint venture with Technip Energies, will provide </w:t>
      </w:r>
      <w:proofErr w:type="spellStart"/>
      <w:r w:rsidRPr="003530D9">
        <w:rPr>
          <w:rFonts w:eastAsiaTheme="majorEastAsia"/>
          <w:bCs/>
          <w:lang w:val="en-US"/>
        </w:rPr>
        <w:t>EPsCm</w:t>
      </w:r>
      <w:proofErr w:type="spellEnd"/>
      <w:r w:rsidRPr="003530D9">
        <w:rPr>
          <w:rFonts w:eastAsiaTheme="majorEastAsia"/>
          <w:bCs/>
          <w:lang w:val="en-US"/>
        </w:rPr>
        <w:t xml:space="preserve"> services (engineering, procurement services, construction management and commissioning services) for the entire facility.</w:t>
      </w:r>
    </w:p>
    <w:p w14:paraId="496E1ABE" w14:textId="77777777" w:rsidR="0091540E" w:rsidRDefault="0091540E" w:rsidP="003530D9">
      <w:pPr>
        <w:rPr>
          <w:rFonts w:eastAsiaTheme="majorEastAsia"/>
          <w:bCs/>
          <w:lang w:val="en-US"/>
        </w:rPr>
      </w:pPr>
    </w:p>
    <w:p w14:paraId="63D70A88" w14:textId="43AFB162" w:rsidR="001A5E8D" w:rsidRDefault="001A5E8D" w:rsidP="003530D9">
      <w:pPr>
        <w:rPr>
          <w:rFonts w:eastAsiaTheme="majorEastAsia"/>
          <w:bCs/>
          <w:lang w:val="en-US"/>
        </w:rPr>
      </w:pPr>
      <w:r w:rsidRPr="001A5E8D">
        <w:rPr>
          <w:rFonts w:eastAsiaTheme="majorEastAsia"/>
          <w:bCs/>
          <w:lang w:val="en-US"/>
        </w:rPr>
        <w:t xml:space="preserve">As part of its global strategy to develop local green hydrogen ecosystems, </w:t>
      </w:r>
      <w:r>
        <w:rPr>
          <w:rFonts w:eastAsiaTheme="majorEastAsia"/>
          <w:bCs/>
          <w:lang w:val="en-US"/>
        </w:rPr>
        <w:t xml:space="preserve">John Cockerill </w:t>
      </w:r>
      <w:r w:rsidRPr="001A5E8D">
        <w:rPr>
          <w:rFonts w:eastAsiaTheme="majorEastAsia"/>
          <w:bCs/>
          <w:lang w:val="en-US"/>
        </w:rPr>
        <w:t xml:space="preserve">has benefited from public support in India and the USA to establish its </w:t>
      </w:r>
      <w:proofErr w:type="spellStart"/>
      <w:r w:rsidRPr="001A5E8D">
        <w:rPr>
          <w:rFonts w:eastAsiaTheme="majorEastAsia"/>
          <w:bCs/>
          <w:lang w:val="en-US"/>
        </w:rPr>
        <w:t>electroly</w:t>
      </w:r>
      <w:r>
        <w:rPr>
          <w:rFonts w:eastAsiaTheme="majorEastAsia"/>
          <w:bCs/>
          <w:lang w:val="en-US"/>
        </w:rPr>
        <w:t>z</w:t>
      </w:r>
      <w:r w:rsidRPr="001A5E8D">
        <w:rPr>
          <w:rFonts w:eastAsiaTheme="majorEastAsia"/>
          <w:bCs/>
          <w:lang w:val="en-US"/>
        </w:rPr>
        <w:t>er</w:t>
      </w:r>
      <w:proofErr w:type="spellEnd"/>
      <w:r w:rsidRPr="001A5E8D">
        <w:rPr>
          <w:rFonts w:eastAsiaTheme="majorEastAsia"/>
          <w:bCs/>
          <w:lang w:val="en-US"/>
        </w:rPr>
        <w:t xml:space="preserve"> production sites, as well as in Europe from Belgium and France, notably for technology development.</w:t>
      </w:r>
    </w:p>
    <w:p w14:paraId="5E4FEC01" w14:textId="099E4AFC" w:rsidR="001A5E8D" w:rsidRDefault="001A5E8D" w:rsidP="003530D9">
      <w:pPr>
        <w:rPr>
          <w:rFonts w:eastAsiaTheme="majorEastAsia"/>
          <w:bCs/>
          <w:lang w:val="en-US"/>
        </w:rPr>
      </w:pPr>
    </w:p>
    <w:p w14:paraId="38E49FB5" w14:textId="36A2D641" w:rsidR="00712A60" w:rsidRDefault="00BA4156" w:rsidP="00E86191">
      <w:pPr>
        <w:rPr>
          <w:rFonts w:eastAsiaTheme="majorEastAsia"/>
          <w:lang w:val="en-US"/>
        </w:rPr>
      </w:pPr>
      <w:r w:rsidRPr="00BA4156">
        <w:rPr>
          <w:rFonts w:eastAsiaTheme="majorEastAsia"/>
          <w:bCs/>
          <w:lang w:val="en-US"/>
        </w:rPr>
        <w:t xml:space="preserve">John Cockerill would like to thank </w:t>
      </w:r>
      <w:proofErr w:type="spellStart"/>
      <w:r w:rsidRPr="00BA4156">
        <w:rPr>
          <w:rFonts w:eastAsiaTheme="majorEastAsia"/>
          <w:bCs/>
          <w:lang w:val="en-US"/>
        </w:rPr>
        <w:t>Credendo</w:t>
      </w:r>
      <w:proofErr w:type="spellEnd"/>
      <w:r w:rsidRPr="00BA4156">
        <w:rPr>
          <w:rFonts w:eastAsiaTheme="majorEastAsia"/>
          <w:bCs/>
          <w:lang w:val="en-US"/>
        </w:rPr>
        <w:t xml:space="preserve"> for its ongoing support and in particular for its backing for this project which could benefit from </w:t>
      </w:r>
      <w:proofErr w:type="spellStart"/>
      <w:r w:rsidRPr="00BA4156">
        <w:rPr>
          <w:rFonts w:eastAsiaTheme="majorEastAsia"/>
          <w:bCs/>
          <w:lang w:val="en-US"/>
        </w:rPr>
        <w:t>Credendo</w:t>
      </w:r>
      <w:proofErr w:type="spellEnd"/>
      <w:r w:rsidRPr="00BA4156">
        <w:rPr>
          <w:rFonts w:eastAsiaTheme="majorEastAsia"/>
          <w:bCs/>
          <w:lang w:val="en-US"/>
        </w:rPr>
        <w:t xml:space="preserve"> Green Package conditions thanks to the sustainable character of the transaction.</w:t>
      </w:r>
    </w:p>
    <w:p w14:paraId="1A7E234C" w14:textId="77777777" w:rsidR="004F3768" w:rsidRDefault="004F3768" w:rsidP="00E86191">
      <w:pPr>
        <w:rPr>
          <w:rFonts w:eastAsiaTheme="majorEastAsia"/>
          <w:lang w:val="en-US"/>
        </w:rPr>
      </w:pPr>
    </w:p>
    <w:p w14:paraId="6B161003" w14:textId="77777777" w:rsidR="002C7B11" w:rsidRDefault="002C7B11" w:rsidP="00E86191">
      <w:pPr>
        <w:rPr>
          <w:rFonts w:eastAsiaTheme="majorEastAsia"/>
          <w:lang w:val="en-US"/>
        </w:rPr>
      </w:pPr>
    </w:p>
    <w:p w14:paraId="2C76A607" w14:textId="77777777" w:rsidR="00CC4C78" w:rsidRDefault="00CC4C78" w:rsidP="00E86191">
      <w:pPr>
        <w:rPr>
          <w:rFonts w:eastAsiaTheme="majorEastAsia"/>
          <w:lang w:val="en-US"/>
        </w:rPr>
      </w:pPr>
    </w:p>
    <w:p w14:paraId="1102F85B" w14:textId="77777777" w:rsidR="00CC4C78" w:rsidRDefault="00CC4C78" w:rsidP="00E86191">
      <w:pPr>
        <w:rPr>
          <w:rFonts w:eastAsiaTheme="majorEastAsia"/>
          <w:lang w:val="en-US"/>
        </w:rPr>
      </w:pPr>
    </w:p>
    <w:p w14:paraId="2515889D" w14:textId="3F013DD8" w:rsidR="00CC4C78" w:rsidRDefault="00CC4C78">
      <w:pPr>
        <w:spacing w:after="0"/>
        <w:rPr>
          <w:rFonts w:eastAsiaTheme="majorEastAsia"/>
          <w:lang w:val="en-US"/>
        </w:rPr>
      </w:pPr>
      <w:r>
        <w:rPr>
          <w:rFonts w:eastAsiaTheme="majorEastAsia"/>
          <w:lang w:val="en-US"/>
        </w:rPr>
        <w:br w:type="page"/>
      </w:r>
    </w:p>
    <w:p w14:paraId="2DAE6EF2" w14:textId="77777777" w:rsidR="00CC4C78" w:rsidRDefault="00CC4C78" w:rsidP="00E86191">
      <w:pPr>
        <w:rPr>
          <w:rFonts w:eastAsiaTheme="majorEastAsia"/>
          <w:lang w:val="en-US"/>
        </w:rPr>
      </w:pPr>
    </w:p>
    <w:p w14:paraId="5A93339C" w14:textId="77777777" w:rsidR="00CC4C78" w:rsidRDefault="00CC4C78" w:rsidP="00E86191">
      <w:pPr>
        <w:rPr>
          <w:rFonts w:eastAsiaTheme="majorEastAsia"/>
          <w:lang w:val="en-US"/>
        </w:rPr>
      </w:pPr>
    </w:p>
    <w:p w14:paraId="126FA32D" w14:textId="0A34167F" w:rsidR="004F3768" w:rsidRDefault="004F3768" w:rsidP="00E86191">
      <w:pPr>
        <w:rPr>
          <w:rFonts w:eastAsiaTheme="majorEastAsia"/>
          <w:lang w:val="en-US"/>
        </w:rPr>
      </w:pPr>
    </w:p>
    <w:p w14:paraId="4FE262F7" w14:textId="18232A4C" w:rsidR="004F3768" w:rsidRPr="00607897" w:rsidRDefault="00607897" w:rsidP="00E86191">
      <w:pPr>
        <w:rPr>
          <w:rFonts w:eastAsiaTheme="majorEastAsia"/>
          <w:b/>
          <w:bCs/>
          <w:lang w:val="en-US"/>
        </w:rPr>
      </w:pPr>
      <w:r w:rsidRPr="00607897">
        <w:rPr>
          <w:rFonts w:eastAsiaTheme="majorEastAsia"/>
          <w:b/>
          <w:bCs/>
          <w:lang w:val="en-US"/>
        </w:rPr>
        <w:t>About John Cockerill</w:t>
      </w:r>
    </w:p>
    <w:p w14:paraId="0D0CA686" w14:textId="37A513C5" w:rsidR="00607897" w:rsidRPr="00E86191" w:rsidRDefault="00607897" w:rsidP="00607897">
      <w:pPr>
        <w:rPr>
          <w:sz w:val="18"/>
          <w:szCs w:val="18"/>
          <w:lang w:val="en-US"/>
        </w:rPr>
      </w:pPr>
      <w:r w:rsidRPr="00B309EF">
        <w:rPr>
          <w:sz w:val="18"/>
          <w:szCs w:val="18"/>
          <w:lang w:val="en-US"/>
        </w:rPr>
        <w:t xml:space="preserve">Driven since 1817 by the entrepreneurial spirit and thirst for innovation of its founder, the John Cockerill Group develops large-scale technological solutions to meet the needs of its time: facilitating access to fossil free energies, enabling sustainable industrial production, preserving natural resources, contributing to greener mobility, enhancing </w:t>
      </w:r>
      <w:proofErr w:type="gramStart"/>
      <w:r w:rsidRPr="00B309EF">
        <w:rPr>
          <w:sz w:val="18"/>
          <w:szCs w:val="18"/>
          <w:lang w:val="en-US"/>
        </w:rPr>
        <w:t>security</w:t>
      </w:r>
      <w:proofErr w:type="gramEnd"/>
      <w:r w:rsidRPr="00B309EF">
        <w:rPr>
          <w:sz w:val="18"/>
          <w:szCs w:val="18"/>
          <w:lang w:val="en-US"/>
        </w:rPr>
        <w:t xml:space="preserve"> and installing critical infrastructures.</w:t>
      </w:r>
      <w:r w:rsidR="00E576E7">
        <w:rPr>
          <w:sz w:val="18"/>
          <w:szCs w:val="18"/>
          <w:lang w:val="en-US"/>
        </w:rPr>
        <w:t xml:space="preserve"> </w:t>
      </w:r>
      <w:r w:rsidRPr="006329C3">
        <w:rPr>
          <w:sz w:val="18"/>
          <w:szCs w:val="18"/>
          <w:lang w:val="en-US"/>
        </w:rPr>
        <w:t xml:space="preserve">Its offer to companies, States and communities consists of services and associated equipment for the sectors of energy, </w:t>
      </w:r>
      <w:proofErr w:type="spellStart"/>
      <w:r w:rsidRPr="006329C3">
        <w:rPr>
          <w:sz w:val="18"/>
          <w:szCs w:val="18"/>
          <w:lang w:val="en-US"/>
        </w:rPr>
        <w:t>defence</w:t>
      </w:r>
      <w:proofErr w:type="spellEnd"/>
      <w:r w:rsidRPr="006329C3">
        <w:rPr>
          <w:sz w:val="18"/>
          <w:szCs w:val="18"/>
          <w:lang w:val="en-US"/>
        </w:rPr>
        <w:t>, industry, the environment, transports, and infrastructures</w:t>
      </w:r>
      <w:r w:rsidRPr="00E86191">
        <w:rPr>
          <w:sz w:val="18"/>
          <w:szCs w:val="18"/>
          <w:lang w:val="en-US"/>
        </w:rPr>
        <w:t>.</w:t>
      </w:r>
    </w:p>
    <w:p w14:paraId="43CBA6D5" w14:textId="0D0208D2" w:rsidR="00607897" w:rsidRPr="00E86191" w:rsidRDefault="00607897" w:rsidP="00607897">
      <w:pPr>
        <w:rPr>
          <w:sz w:val="18"/>
          <w:szCs w:val="18"/>
          <w:lang w:val="en-US"/>
        </w:rPr>
      </w:pPr>
      <w:r w:rsidRPr="006329C3">
        <w:rPr>
          <w:sz w:val="18"/>
          <w:szCs w:val="18"/>
          <w:lang w:val="en-US"/>
        </w:rPr>
        <w:t>With over 6,</w:t>
      </w:r>
      <w:r>
        <w:rPr>
          <w:sz w:val="18"/>
          <w:szCs w:val="18"/>
          <w:lang w:val="en-US"/>
        </w:rPr>
        <w:t>0</w:t>
      </w:r>
      <w:r w:rsidRPr="006329C3">
        <w:rPr>
          <w:sz w:val="18"/>
          <w:szCs w:val="18"/>
          <w:lang w:val="en-US"/>
        </w:rPr>
        <w:t xml:space="preserve">00 employees, </w:t>
      </w:r>
      <w:r>
        <w:rPr>
          <w:sz w:val="18"/>
          <w:szCs w:val="18"/>
          <w:lang w:val="en-US"/>
        </w:rPr>
        <w:t xml:space="preserve">including more than 500 in India, </w:t>
      </w:r>
      <w:r w:rsidRPr="006329C3">
        <w:rPr>
          <w:sz w:val="18"/>
          <w:szCs w:val="18"/>
          <w:lang w:val="en-US"/>
        </w:rPr>
        <w:t>John Cockerill achieved a turnover of € 1,</w:t>
      </w:r>
      <w:r>
        <w:rPr>
          <w:sz w:val="18"/>
          <w:szCs w:val="18"/>
          <w:lang w:val="en-US"/>
        </w:rPr>
        <w:t>201</w:t>
      </w:r>
      <w:r w:rsidRPr="006329C3">
        <w:rPr>
          <w:sz w:val="18"/>
          <w:szCs w:val="18"/>
          <w:lang w:val="en-US"/>
        </w:rPr>
        <w:t xml:space="preserve"> billion in 202</w:t>
      </w:r>
      <w:r>
        <w:rPr>
          <w:sz w:val="18"/>
          <w:szCs w:val="18"/>
          <w:lang w:val="en-US"/>
        </w:rPr>
        <w:t>3</w:t>
      </w:r>
      <w:r w:rsidRPr="006329C3">
        <w:rPr>
          <w:sz w:val="18"/>
          <w:szCs w:val="18"/>
          <w:lang w:val="en-US"/>
        </w:rPr>
        <w:t xml:space="preserve"> in </w:t>
      </w:r>
      <w:r>
        <w:rPr>
          <w:sz w:val="18"/>
          <w:szCs w:val="18"/>
          <w:lang w:val="en-US"/>
        </w:rPr>
        <w:t>29</w:t>
      </w:r>
      <w:r w:rsidRPr="006329C3">
        <w:rPr>
          <w:sz w:val="18"/>
          <w:szCs w:val="18"/>
          <w:lang w:val="en-US"/>
        </w:rPr>
        <w:t xml:space="preserve"> countries, on 5 continents.</w:t>
      </w:r>
      <w:r>
        <w:rPr>
          <w:sz w:val="18"/>
          <w:szCs w:val="18"/>
          <w:lang w:val="en-US"/>
        </w:rPr>
        <w:t xml:space="preserve"> </w:t>
      </w:r>
      <w:r w:rsidRPr="00D3139E">
        <w:rPr>
          <w:sz w:val="18"/>
          <w:szCs w:val="18"/>
          <w:lang w:val="en-US"/>
        </w:rPr>
        <w:t>John Cockerill has been present in India for the last 15 years and looks forward to further accelerating its cooperation with the Indian companies in alliance with the National programs as National Green Hydrogen Mission.</w:t>
      </w:r>
    </w:p>
    <w:p w14:paraId="76CC0E0B" w14:textId="77777777" w:rsidR="00607897" w:rsidRPr="00712A60" w:rsidRDefault="00607897" w:rsidP="00607897">
      <w:pPr>
        <w:rPr>
          <w:sz w:val="18"/>
          <w:szCs w:val="18"/>
          <w:lang w:val="en-US"/>
        </w:rPr>
      </w:pPr>
      <w:r w:rsidRPr="00712A60">
        <w:rPr>
          <w:sz w:val="18"/>
          <w:szCs w:val="18"/>
          <w:lang w:val="en-US"/>
        </w:rPr>
        <w:t>www.johncokerill.com • hydrogen.johncockerill.com</w:t>
      </w:r>
    </w:p>
    <w:p w14:paraId="0CE47D29" w14:textId="77777777" w:rsidR="00607897" w:rsidRDefault="00607897" w:rsidP="00E86191">
      <w:pPr>
        <w:rPr>
          <w:rFonts w:eastAsiaTheme="majorEastAsia"/>
          <w:lang w:val="en-US"/>
        </w:rPr>
      </w:pPr>
    </w:p>
    <w:p w14:paraId="133B539F" w14:textId="77777777" w:rsidR="00607897" w:rsidRDefault="00607897" w:rsidP="00E86191">
      <w:pPr>
        <w:rPr>
          <w:rFonts w:eastAsiaTheme="majorEastAsia"/>
          <w:lang w:val="en-US"/>
        </w:rPr>
      </w:pPr>
    </w:p>
    <w:p w14:paraId="02A2975E" w14:textId="035038BA" w:rsidR="00E86191" w:rsidRPr="00607897" w:rsidRDefault="00607897" w:rsidP="00E86191">
      <w:pPr>
        <w:rPr>
          <w:rFonts w:eastAsiaTheme="majorEastAsia"/>
          <w:b/>
          <w:bCs/>
          <w:lang w:val="en-US"/>
        </w:rPr>
      </w:pPr>
      <w:r w:rsidRPr="00607897">
        <w:rPr>
          <w:rFonts w:eastAsiaTheme="majorEastAsia"/>
          <w:b/>
          <w:bCs/>
          <w:lang w:val="en-US"/>
        </w:rPr>
        <w:t>About AM Green Group</w:t>
      </w:r>
    </w:p>
    <w:p w14:paraId="0674B935" w14:textId="72A1E214" w:rsidR="00607897" w:rsidRPr="00607897" w:rsidRDefault="00607897" w:rsidP="00E86191">
      <w:pPr>
        <w:rPr>
          <w:sz w:val="18"/>
          <w:szCs w:val="18"/>
          <w:lang w:val="en-US"/>
        </w:rPr>
      </w:pPr>
      <w:r w:rsidRPr="00607897">
        <w:rPr>
          <w:sz w:val="18"/>
          <w:szCs w:val="18"/>
          <w:lang w:val="en-US"/>
        </w:rPr>
        <w:t xml:space="preserve">AM Green, incorporated by the founders of Hyderabad-based </w:t>
      </w:r>
      <w:proofErr w:type="spellStart"/>
      <w:r w:rsidRPr="00607897">
        <w:rPr>
          <w:sz w:val="18"/>
          <w:szCs w:val="18"/>
          <w:lang w:val="en-US"/>
        </w:rPr>
        <w:t>Greenko</w:t>
      </w:r>
      <w:proofErr w:type="spellEnd"/>
      <w:r w:rsidRPr="00607897">
        <w:rPr>
          <w:sz w:val="18"/>
          <w:szCs w:val="18"/>
          <w:lang w:val="en-US"/>
        </w:rPr>
        <w:t xml:space="preserve"> Group, Anil </w:t>
      </w:r>
      <w:proofErr w:type="spellStart"/>
      <w:r w:rsidRPr="00607897">
        <w:rPr>
          <w:sz w:val="18"/>
          <w:szCs w:val="18"/>
          <w:lang w:val="en-US"/>
        </w:rPr>
        <w:t>Chalamalasetty</w:t>
      </w:r>
      <w:proofErr w:type="spellEnd"/>
      <w:r w:rsidRPr="00607897">
        <w:rPr>
          <w:sz w:val="18"/>
          <w:szCs w:val="18"/>
          <w:lang w:val="en-US"/>
        </w:rPr>
        <w:t xml:space="preserve"> and Mahesh </w:t>
      </w:r>
      <w:proofErr w:type="spellStart"/>
      <w:r w:rsidRPr="00607897">
        <w:rPr>
          <w:sz w:val="18"/>
          <w:szCs w:val="18"/>
          <w:lang w:val="en-US"/>
        </w:rPr>
        <w:t>Kolli</w:t>
      </w:r>
      <w:proofErr w:type="spellEnd"/>
      <w:r w:rsidRPr="00607897">
        <w:rPr>
          <w:sz w:val="18"/>
          <w:szCs w:val="18"/>
          <w:lang w:val="en-US"/>
        </w:rPr>
        <w:t xml:space="preserve">, is one of India’s leading energy transition solutions providers. AM Green is leveraging a track record of entrepreneurship in pioneering new technologies and pathways to shape the future of energy. We aim to become one of the most cost-competitive producers of green hydrogen, green ammonia, and other green molecules in the world. In India, AM Green is developing production capabilities for green molecules (green hydrogen, green ammonia, biofuels, e-methanol, sustainable aviation fuels and various downstream high value chemicals) for decarbonization in hard-to-abate industries. The venture will also set up an international renewables and storage business and a JV for making </w:t>
      </w:r>
      <w:proofErr w:type="spellStart"/>
      <w:r w:rsidRPr="00607897">
        <w:rPr>
          <w:sz w:val="18"/>
          <w:szCs w:val="18"/>
          <w:lang w:val="en-US"/>
        </w:rPr>
        <w:t>electrolyzers</w:t>
      </w:r>
      <w:proofErr w:type="spellEnd"/>
      <w:r w:rsidRPr="00607897">
        <w:rPr>
          <w:sz w:val="18"/>
          <w:szCs w:val="18"/>
          <w:lang w:val="en-US"/>
        </w:rPr>
        <w:t xml:space="preserve"> with John Cockerill of Belgium.</w:t>
      </w:r>
    </w:p>
    <w:p w14:paraId="169D45EA" w14:textId="0F62256B" w:rsidR="00607897" w:rsidRPr="00E576E7" w:rsidRDefault="00E576E7" w:rsidP="00E86191">
      <w:pPr>
        <w:rPr>
          <w:sz w:val="18"/>
          <w:szCs w:val="18"/>
          <w:lang w:val="en-US"/>
        </w:rPr>
      </w:pPr>
      <w:r w:rsidRPr="00E576E7">
        <w:rPr>
          <w:sz w:val="18"/>
          <w:szCs w:val="18"/>
          <w:lang w:val="en-US"/>
        </w:rPr>
        <w:t>www.amgreen.com</w:t>
      </w:r>
    </w:p>
    <w:p w14:paraId="5B5D895A" w14:textId="74713CF9" w:rsidR="00607897" w:rsidRPr="00E86191" w:rsidRDefault="00607897" w:rsidP="00E86191">
      <w:pPr>
        <w:rPr>
          <w:rFonts w:eastAsiaTheme="majorEastAsia"/>
          <w:lang w:val="en-US"/>
        </w:rPr>
      </w:pPr>
      <w:r>
        <w:rPr>
          <w:rFonts w:eastAsiaTheme="majorEastAsia"/>
          <w:noProof/>
          <w:lang w:val="en-US"/>
        </w:rPr>
        <mc:AlternateContent>
          <mc:Choice Requires="wps">
            <w:drawing>
              <wp:anchor distT="0" distB="0" distL="114300" distR="114300" simplePos="0" relativeHeight="251661312" behindDoc="0" locked="0" layoutInCell="1" allowOverlap="1" wp14:anchorId="373D0C67" wp14:editId="356F8211">
                <wp:simplePos x="0" y="0"/>
                <wp:positionH relativeFrom="column">
                  <wp:posOffset>-357505</wp:posOffset>
                </wp:positionH>
                <wp:positionV relativeFrom="paragraph">
                  <wp:posOffset>4248785</wp:posOffset>
                </wp:positionV>
                <wp:extent cx="4370170" cy="584300"/>
                <wp:effectExtent l="0" t="0" r="0" b="635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170" cy="584300"/>
                        </a:xfrm>
                        <a:prstGeom prst="rect">
                          <a:avLst/>
                        </a:prstGeom>
                        <a:solidFill>
                          <a:schemeClr val="bg2"/>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2A29773" w14:textId="69D44593" w:rsidR="00E86191" w:rsidRPr="009D411E" w:rsidRDefault="00E86191" w:rsidP="00E86191">
                            <w:pPr>
                              <w:rPr>
                                <w:rFonts w:cs="Lucida Grande"/>
                                <w:b/>
                                <w:lang w:val="en-US"/>
                              </w:rPr>
                            </w:pPr>
                            <w:r w:rsidRPr="009D411E">
                              <w:rPr>
                                <w:rFonts w:cs="Lucida Grande"/>
                                <w:b/>
                                <w:lang w:val="en-US"/>
                              </w:rPr>
                              <w:t xml:space="preserve">Press </w:t>
                            </w:r>
                            <w:proofErr w:type="gramStart"/>
                            <w:r w:rsidRPr="009D411E">
                              <w:rPr>
                                <w:rFonts w:cs="Lucida Grande"/>
                                <w:b/>
                                <w:lang w:val="en-US"/>
                              </w:rPr>
                              <w:t>contact</w:t>
                            </w:r>
                            <w:r w:rsidR="00607897">
                              <w:rPr>
                                <w:rFonts w:cs="Lucida Grande"/>
                                <w:b/>
                                <w:lang w:val="en-US"/>
                              </w:rPr>
                              <w:t>s</w:t>
                            </w:r>
                            <w:proofErr w:type="gramEnd"/>
                          </w:p>
                          <w:p w14:paraId="02A29774" w14:textId="221FB2C2" w:rsidR="00E86191" w:rsidRPr="00E576E7" w:rsidRDefault="00607897" w:rsidP="00E86191">
                            <w:pPr>
                              <w:rPr>
                                <w:sz w:val="18"/>
                                <w:szCs w:val="18"/>
                                <w:lang w:val="en-US"/>
                              </w:rPr>
                            </w:pPr>
                            <w:r w:rsidRPr="00E576E7">
                              <w:rPr>
                                <w:sz w:val="18"/>
                                <w:szCs w:val="18"/>
                                <w:lang w:val="en-US"/>
                              </w:rPr>
                              <w:t xml:space="preserve">Julien </w:t>
                            </w:r>
                            <w:r w:rsidR="00E576E7">
                              <w:rPr>
                                <w:sz w:val="18"/>
                                <w:szCs w:val="18"/>
                                <w:lang w:val="en-US"/>
                              </w:rPr>
                              <w:t>MARIQUE</w:t>
                            </w:r>
                            <w:r w:rsidR="00E576E7" w:rsidRPr="00E576E7">
                              <w:rPr>
                                <w:sz w:val="18"/>
                                <w:szCs w:val="18"/>
                                <w:lang w:val="en-US"/>
                              </w:rPr>
                              <w:t xml:space="preserve"> (</w:t>
                            </w:r>
                            <w:r w:rsidR="00E576E7">
                              <w:rPr>
                                <w:sz w:val="18"/>
                                <w:szCs w:val="18"/>
                                <w:lang w:val="en-US"/>
                              </w:rPr>
                              <w:t>John Cockerill</w:t>
                            </w:r>
                            <w:r w:rsidR="00E576E7" w:rsidRPr="00E576E7">
                              <w:rPr>
                                <w:sz w:val="18"/>
                                <w:szCs w:val="18"/>
                                <w:lang w:val="en-US"/>
                              </w:rPr>
                              <w:t>)</w:t>
                            </w:r>
                            <w:r w:rsidR="00E576E7">
                              <w:rPr>
                                <w:sz w:val="18"/>
                                <w:szCs w:val="18"/>
                                <w:lang w:val="en-US"/>
                              </w:rPr>
                              <w:t>:</w:t>
                            </w:r>
                            <w:r w:rsidR="00E86191" w:rsidRPr="00E576E7">
                              <w:rPr>
                                <w:sz w:val="18"/>
                                <w:szCs w:val="18"/>
                                <w:lang w:val="en-US"/>
                              </w:rPr>
                              <w:t xml:space="preserve"> </w:t>
                            </w:r>
                            <w:r w:rsidR="00BA4156" w:rsidRPr="00E576E7">
                              <w:rPr>
                                <w:sz w:val="18"/>
                                <w:szCs w:val="18"/>
                                <w:lang w:val="en-US"/>
                              </w:rPr>
                              <w:t>j</w:t>
                            </w:r>
                            <w:r w:rsidR="0091540E" w:rsidRPr="00E576E7">
                              <w:rPr>
                                <w:sz w:val="18"/>
                                <w:szCs w:val="18"/>
                                <w:lang w:val="en-US"/>
                              </w:rPr>
                              <w:t>ulien.marique</w:t>
                            </w:r>
                            <w:r w:rsidR="00E86191" w:rsidRPr="00E576E7">
                              <w:rPr>
                                <w:sz w:val="18"/>
                                <w:szCs w:val="18"/>
                                <w:lang w:val="en-US"/>
                              </w:rPr>
                              <w:t>@</w:t>
                            </w:r>
                            <w:r w:rsidR="008C4081" w:rsidRPr="00E576E7">
                              <w:rPr>
                                <w:sz w:val="18"/>
                                <w:szCs w:val="18"/>
                                <w:lang w:val="en-US"/>
                              </w:rPr>
                              <w:t>johncockerill</w:t>
                            </w:r>
                            <w:r w:rsidR="00E86191" w:rsidRPr="00E576E7">
                              <w:rPr>
                                <w:sz w:val="18"/>
                                <w:szCs w:val="18"/>
                                <w:lang w:val="en-US"/>
                              </w:rPr>
                              <w:t xml:space="preserve">.com +32 475 30 </w:t>
                            </w:r>
                            <w:r w:rsidR="0094300E" w:rsidRPr="00E576E7">
                              <w:rPr>
                                <w:sz w:val="18"/>
                                <w:szCs w:val="18"/>
                                <w:lang w:val="en-US"/>
                              </w:rPr>
                              <w:t>08 91</w:t>
                            </w:r>
                          </w:p>
                          <w:p w14:paraId="57B0E9A8" w14:textId="2B8EE6DD" w:rsidR="00607897" w:rsidRPr="00E576E7" w:rsidRDefault="00E576E7" w:rsidP="00E86191">
                            <w:pPr>
                              <w:rPr>
                                <w:sz w:val="18"/>
                                <w:szCs w:val="18"/>
                                <w:lang w:val="de-DE"/>
                              </w:rPr>
                            </w:pPr>
                            <w:proofErr w:type="spellStart"/>
                            <w:r w:rsidRPr="00E576E7">
                              <w:rPr>
                                <w:sz w:val="18"/>
                                <w:szCs w:val="18"/>
                                <w:lang w:val="de-DE"/>
                              </w:rPr>
                              <w:t>Suheil</w:t>
                            </w:r>
                            <w:proofErr w:type="spellEnd"/>
                            <w:r w:rsidRPr="00E576E7">
                              <w:rPr>
                                <w:sz w:val="18"/>
                                <w:szCs w:val="18"/>
                                <w:lang w:val="de-DE"/>
                              </w:rPr>
                              <w:t xml:space="preserve"> IMTIAZ (</w:t>
                            </w:r>
                            <w:r w:rsidR="00607897" w:rsidRPr="00E576E7">
                              <w:rPr>
                                <w:sz w:val="18"/>
                                <w:szCs w:val="18"/>
                                <w:lang w:val="de-DE"/>
                              </w:rPr>
                              <w:t xml:space="preserve">AM </w:t>
                            </w:r>
                            <w:r w:rsidR="00607897" w:rsidRPr="00C007F9">
                              <w:rPr>
                                <w:sz w:val="18"/>
                                <w:szCs w:val="18"/>
                                <w:lang w:val="de-DE"/>
                              </w:rPr>
                              <w:t>Green</w:t>
                            </w:r>
                            <w:r w:rsidRPr="00C007F9">
                              <w:rPr>
                                <w:sz w:val="18"/>
                                <w:szCs w:val="18"/>
                                <w:lang w:val="de-DE"/>
                              </w:rPr>
                              <w:t xml:space="preserve">): </w:t>
                            </w:r>
                            <w:hyperlink w:history="1">
                              <w:r w:rsidRPr="00C007F9">
                                <w:rPr>
                                  <w:sz w:val="18"/>
                                  <w:szCs w:val="18"/>
                                  <w:lang w:val="de-DE"/>
                                </w:rPr>
                                <w:t>suheil.m@amgreen.com</w:t>
                              </w:r>
                            </w:hyperlink>
                            <w:r w:rsidRPr="00C007F9">
                              <w:rPr>
                                <w:sz w:val="18"/>
                                <w:szCs w:val="18"/>
                                <w:lang w:val="de-DE"/>
                              </w:rPr>
                              <w:t xml:space="preserve"> +91 94401 59289</w:t>
                            </w:r>
                          </w:p>
                        </w:txbxContent>
                      </wps:txbx>
                      <wps:bodyPr rot="0" vert="horz" wrap="none" lIns="108000" tIns="108000" rIns="108000" bIns="108000" anchor="t" anchorCtr="0" upright="1">
                        <a:spAutoFit/>
                      </wps:bodyPr>
                    </wps:wsp>
                  </a:graphicData>
                </a:graphic>
              </wp:anchor>
            </w:drawing>
          </mc:Choice>
          <mc:Fallback>
            <w:pict>
              <v:shapetype w14:anchorId="373D0C67" id="_x0000_t202" coordsize="21600,21600" o:spt="202" path="m,l,21600r21600,l21600,xe">
                <v:stroke joinstyle="miter"/>
                <v:path gradientshapeok="t" o:connecttype="rect"/>
              </v:shapetype>
              <v:shape id="Text Box 12" o:spid="_x0000_s1027" type="#_x0000_t202" style="position:absolute;margin-left:-28.15pt;margin-top:334.55pt;width:344.1pt;height:4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" fillcolor="#e5dddf [3214]" stroked="f">
                <v:textbox style="mso-fit-shape-to-text:t" inset="3mm,3mm,3mm,3mm">
                  <w:txbxContent>
                    <w:p w14:paraId="02A29773" w14:textId="69D44593" w:rsidR="00E86191" w:rsidRPr="009D411E" w:rsidRDefault="00E86191" w:rsidP="00E86191">
                      <w:pPr>
                        <w:rPr>
                          <w:rFonts w:cs="Lucida Grande"/>
                          <w:b/>
                          <w:lang w:val="en-US"/>
                        </w:rPr>
                      </w:pPr>
                      <w:r w:rsidRPr="009D411E">
                        <w:rPr>
                          <w:rFonts w:cs="Lucida Grande"/>
                          <w:b/>
                          <w:lang w:val="en-US"/>
                        </w:rPr>
                        <w:t xml:space="preserve">Press </w:t>
                      </w:r>
                      <w:proofErr w:type="gramStart"/>
                      <w:r w:rsidRPr="009D411E">
                        <w:rPr>
                          <w:rFonts w:cs="Lucida Grande"/>
                          <w:b/>
                          <w:lang w:val="en-US"/>
                        </w:rPr>
                        <w:t>contact</w:t>
                      </w:r>
                      <w:r w:rsidR="00607897">
                        <w:rPr>
                          <w:rFonts w:cs="Lucida Grande"/>
                          <w:b/>
                          <w:lang w:val="en-US"/>
                        </w:rPr>
                        <w:t>s</w:t>
                      </w:r>
                      <w:proofErr w:type="gramEnd"/>
                    </w:p>
                    <w:p w14:paraId="02A29774" w14:textId="221FB2C2" w:rsidR="00E86191" w:rsidRPr="00E576E7" w:rsidRDefault="00607897" w:rsidP="00E86191">
                      <w:pPr>
                        <w:rPr>
                          <w:sz w:val="18"/>
                          <w:szCs w:val="18"/>
                          <w:lang w:val="en-US"/>
                        </w:rPr>
                      </w:pPr>
                      <w:r w:rsidRPr="00E576E7">
                        <w:rPr>
                          <w:sz w:val="18"/>
                          <w:szCs w:val="18"/>
                          <w:lang w:val="en-US"/>
                        </w:rPr>
                        <w:t xml:space="preserve">Julien </w:t>
                      </w:r>
                      <w:r w:rsidR="00E576E7">
                        <w:rPr>
                          <w:sz w:val="18"/>
                          <w:szCs w:val="18"/>
                          <w:lang w:val="en-US"/>
                        </w:rPr>
                        <w:t>MARIQUE</w:t>
                      </w:r>
                      <w:r w:rsidR="00E576E7" w:rsidRPr="00E576E7">
                        <w:rPr>
                          <w:sz w:val="18"/>
                          <w:szCs w:val="18"/>
                          <w:lang w:val="en-US"/>
                        </w:rPr>
                        <w:t xml:space="preserve"> (</w:t>
                      </w:r>
                      <w:r w:rsidR="00E576E7">
                        <w:rPr>
                          <w:sz w:val="18"/>
                          <w:szCs w:val="18"/>
                          <w:lang w:val="en-US"/>
                        </w:rPr>
                        <w:t>John Cockerill</w:t>
                      </w:r>
                      <w:r w:rsidR="00E576E7" w:rsidRPr="00E576E7">
                        <w:rPr>
                          <w:sz w:val="18"/>
                          <w:szCs w:val="18"/>
                          <w:lang w:val="en-US"/>
                        </w:rPr>
                        <w:t>)</w:t>
                      </w:r>
                      <w:r w:rsidR="00E576E7">
                        <w:rPr>
                          <w:sz w:val="18"/>
                          <w:szCs w:val="18"/>
                          <w:lang w:val="en-US"/>
                        </w:rPr>
                        <w:t>:</w:t>
                      </w:r>
                      <w:r w:rsidR="00E86191" w:rsidRPr="00E576E7">
                        <w:rPr>
                          <w:sz w:val="18"/>
                          <w:szCs w:val="18"/>
                          <w:lang w:val="en-US"/>
                        </w:rPr>
                        <w:t xml:space="preserve"> </w:t>
                      </w:r>
                      <w:r w:rsidR="00BA4156" w:rsidRPr="00E576E7">
                        <w:rPr>
                          <w:sz w:val="18"/>
                          <w:szCs w:val="18"/>
                          <w:lang w:val="en-US"/>
                        </w:rPr>
                        <w:t>j</w:t>
                      </w:r>
                      <w:r w:rsidR="0091540E" w:rsidRPr="00E576E7">
                        <w:rPr>
                          <w:sz w:val="18"/>
                          <w:szCs w:val="18"/>
                          <w:lang w:val="en-US"/>
                        </w:rPr>
                        <w:t>ulien.marique</w:t>
                      </w:r>
                      <w:r w:rsidR="00E86191" w:rsidRPr="00E576E7">
                        <w:rPr>
                          <w:sz w:val="18"/>
                          <w:szCs w:val="18"/>
                          <w:lang w:val="en-US"/>
                        </w:rPr>
                        <w:t>@</w:t>
                      </w:r>
                      <w:r w:rsidR="008C4081" w:rsidRPr="00E576E7">
                        <w:rPr>
                          <w:sz w:val="18"/>
                          <w:szCs w:val="18"/>
                          <w:lang w:val="en-US"/>
                        </w:rPr>
                        <w:t>johncockerill</w:t>
                      </w:r>
                      <w:r w:rsidR="00E86191" w:rsidRPr="00E576E7">
                        <w:rPr>
                          <w:sz w:val="18"/>
                          <w:szCs w:val="18"/>
                          <w:lang w:val="en-US"/>
                        </w:rPr>
                        <w:t xml:space="preserve">.com +32 475 30 </w:t>
                      </w:r>
                      <w:r w:rsidR="0094300E" w:rsidRPr="00E576E7">
                        <w:rPr>
                          <w:sz w:val="18"/>
                          <w:szCs w:val="18"/>
                          <w:lang w:val="en-US"/>
                        </w:rPr>
                        <w:t>08 91</w:t>
                      </w:r>
                    </w:p>
                    <w:p w14:paraId="57B0E9A8" w14:textId="2B8EE6DD" w:rsidR="00607897" w:rsidRPr="00E576E7" w:rsidRDefault="00E576E7" w:rsidP="00E86191">
                      <w:pPr>
                        <w:rPr>
                          <w:sz w:val="18"/>
                          <w:szCs w:val="18"/>
                          <w:lang w:val="de-DE"/>
                        </w:rPr>
                      </w:pPr>
                      <w:proofErr w:type="spellStart"/>
                      <w:r w:rsidRPr="00E576E7">
                        <w:rPr>
                          <w:sz w:val="18"/>
                          <w:szCs w:val="18"/>
                          <w:lang w:val="de-DE"/>
                        </w:rPr>
                        <w:t>Suheil</w:t>
                      </w:r>
                      <w:proofErr w:type="spellEnd"/>
                      <w:r w:rsidRPr="00E576E7">
                        <w:rPr>
                          <w:sz w:val="18"/>
                          <w:szCs w:val="18"/>
                          <w:lang w:val="de-DE"/>
                        </w:rPr>
                        <w:t xml:space="preserve"> IMTIAZ (</w:t>
                      </w:r>
                      <w:r w:rsidR="00607897" w:rsidRPr="00E576E7">
                        <w:rPr>
                          <w:sz w:val="18"/>
                          <w:szCs w:val="18"/>
                          <w:lang w:val="de-DE"/>
                        </w:rPr>
                        <w:t xml:space="preserve">AM </w:t>
                      </w:r>
                      <w:r w:rsidR="00607897" w:rsidRPr="00C007F9">
                        <w:rPr>
                          <w:sz w:val="18"/>
                          <w:szCs w:val="18"/>
                          <w:lang w:val="de-DE"/>
                        </w:rPr>
                        <w:t>Green</w:t>
                      </w:r>
                      <w:r w:rsidRPr="00C007F9">
                        <w:rPr>
                          <w:sz w:val="18"/>
                          <w:szCs w:val="18"/>
                          <w:lang w:val="de-DE"/>
                        </w:rPr>
                        <w:t xml:space="preserve">): </w:t>
                      </w:r>
                      <w:hyperlink w:history="1">
                        <w:r w:rsidRPr="00C007F9">
                          <w:rPr>
                            <w:sz w:val="18"/>
                            <w:szCs w:val="18"/>
                            <w:lang w:val="de-DE"/>
                          </w:rPr>
                          <w:t>suheil.m@amgreen.com</w:t>
                        </w:r>
                      </w:hyperlink>
                      <w:r w:rsidRPr="00C007F9">
                        <w:rPr>
                          <w:sz w:val="18"/>
                          <w:szCs w:val="18"/>
                          <w:lang w:val="de-DE"/>
                        </w:rPr>
                        <w:t xml:space="preserve"> +91 94401 59289</w:t>
                      </w:r>
                    </w:p>
                  </w:txbxContent>
                </v:textbox>
                <w10:wrap type="square"/>
              </v:shape>
            </w:pict>
          </mc:Fallback>
        </mc:AlternateContent>
      </w:r>
    </w:p>
    <w:sectPr w:rsidR="00607897" w:rsidRPr="00E86191" w:rsidSect="00E46954">
      <w:headerReference w:type="even" r:id="rId12"/>
      <w:headerReference w:type="default" r:id="rId13"/>
      <w:footerReference w:type="even" r:id="rId14"/>
      <w:footerReference w:type="default" r:id="rId15"/>
      <w:headerReference w:type="first" r:id="rId16"/>
      <w:footerReference w:type="first" r:id="rId17"/>
      <w:pgSz w:w="11900" w:h="16840"/>
      <w:pgMar w:top="1418" w:right="98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DD83" w14:textId="77777777" w:rsidR="00331EDD" w:rsidRDefault="00331EDD" w:rsidP="000E1BCB">
      <w:r>
        <w:separator/>
      </w:r>
    </w:p>
  </w:endnote>
  <w:endnote w:type="continuationSeparator" w:id="0">
    <w:p w14:paraId="373DE0FD" w14:textId="77777777" w:rsidR="00331EDD" w:rsidRDefault="00331EDD" w:rsidP="000E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4568870"/>
      <w:docPartObj>
        <w:docPartGallery w:val="Page Numbers (Bottom of Page)"/>
        <w:docPartUnique/>
      </w:docPartObj>
    </w:sdtPr>
    <w:sdtContent>
      <w:p w14:paraId="02A29767" w14:textId="57A33CB9" w:rsidR="00ED5863" w:rsidRDefault="00ED5863" w:rsidP="0012777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12A60">
          <w:rPr>
            <w:rStyle w:val="Numrodepage"/>
            <w:noProof/>
          </w:rPr>
          <w:t>2</w:t>
        </w:r>
        <w:r>
          <w:rPr>
            <w:rStyle w:val="Numrodepage"/>
          </w:rPr>
          <w:fldChar w:fldCharType="end"/>
        </w:r>
      </w:p>
    </w:sdtContent>
  </w:sdt>
  <w:p w14:paraId="02A29768" w14:textId="77777777" w:rsidR="00ED5863" w:rsidRDefault="00ED5863" w:rsidP="00ED58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9769" w14:textId="5E5929E0" w:rsidR="001E5585" w:rsidRPr="001E5585" w:rsidRDefault="001E5585" w:rsidP="00ED5863">
    <w:pPr>
      <w:pStyle w:val="Pieddepage"/>
      <w:tabs>
        <w:tab w:val="clear" w:pos="4536"/>
      </w:tabs>
      <w:ind w:left="-567" w:right="-8"/>
      <w:rPr>
        <w:rFonts w:cs="Arial"/>
        <w:b/>
        <w:color w:val="000000" w:themeColor="text1"/>
        <w:lang w:val="en-US"/>
      </w:rPr>
    </w:pPr>
    <w:r>
      <w:rPr>
        <w:rFonts w:cs="Arial"/>
        <w:b/>
        <w:noProof/>
        <w:color w:val="000000" w:themeColor="text1"/>
        <w:lang w:eastAsia="fr-BE"/>
      </w:rPr>
      <w:drawing>
        <wp:anchor distT="0" distB="0" distL="114300" distR="114300" simplePos="0" relativeHeight="251660288" behindDoc="0" locked="0" layoutInCell="1" allowOverlap="1" wp14:anchorId="02A2976E" wp14:editId="02A2976F">
          <wp:simplePos x="0" y="0"/>
          <wp:positionH relativeFrom="rightMargin">
            <wp:posOffset>-34938</wp:posOffset>
          </wp:positionH>
          <wp:positionV relativeFrom="page">
            <wp:posOffset>9902190</wp:posOffset>
          </wp:positionV>
          <wp:extent cx="504000" cy="604800"/>
          <wp:effectExtent l="0" t="0" r="0" b="0"/>
          <wp:wrapNone/>
          <wp:docPr id="16" name="Graphiqu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hn-Cockerill-symbol-blac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4000" cy="604800"/>
                  </a:xfrm>
                  <a:prstGeom prst="rect">
                    <a:avLst/>
                  </a:prstGeom>
                </pic:spPr>
              </pic:pic>
            </a:graphicData>
          </a:graphic>
          <wp14:sizeRelH relativeFrom="margin">
            <wp14:pctWidth>0</wp14:pctWidth>
          </wp14:sizeRelH>
          <wp14:sizeRelV relativeFrom="margin">
            <wp14:pctHeight>0</wp14:pctHeight>
          </wp14:sizeRelV>
        </wp:anchor>
      </w:drawing>
    </w:r>
    <w:r w:rsidRPr="000E1BCB">
      <w:rPr>
        <w:rFonts w:cs="Arial"/>
        <w:b/>
        <w:color w:val="000000" w:themeColor="text1"/>
        <w:lang w:val="en-US"/>
      </w:rPr>
      <w:t>johncockerill.com</w:t>
    </w:r>
    <w:r w:rsidR="00ED5863">
      <w:rPr>
        <w:rFonts w:cs="Arial"/>
        <w:b/>
        <w:color w:val="000000" w:themeColor="text1"/>
        <w:lang w:val="en-US"/>
      </w:rPr>
      <w:tab/>
    </w:r>
    <w:r w:rsidR="00ED5863" w:rsidRPr="00F77E6B">
      <w:rPr>
        <w:sz w:val="18"/>
        <w:szCs w:val="18"/>
      </w:rPr>
      <w:fldChar w:fldCharType="begin"/>
    </w:r>
    <w:r w:rsidR="00ED5863" w:rsidRPr="00F77E6B">
      <w:rPr>
        <w:sz w:val="18"/>
        <w:szCs w:val="18"/>
      </w:rPr>
      <w:instrText xml:space="preserve"> PAGE  \* MERGEFORMAT </w:instrText>
    </w:r>
    <w:r w:rsidR="00ED5863" w:rsidRPr="00F77E6B">
      <w:rPr>
        <w:sz w:val="18"/>
        <w:szCs w:val="18"/>
      </w:rPr>
      <w:fldChar w:fldCharType="separate"/>
    </w:r>
    <w:r w:rsidR="00ED5863">
      <w:rPr>
        <w:sz w:val="18"/>
        <w:szCs w:val="18"/>
      </w:rPr>
      <w:t>2</w:t>
    </w:r>
    <w:r w:rsidR="00ED5863" w:rsidRPr="00F77E6B">
      <w:rPr>
        <w:sz w:val="18"/>
        <w:szCs w:val="18"/>
      </w:rPr>
      <w:fldChar w:fldCharType="end"/>
    </w:r>
    <w:r w:rsidR="00ED5863" w:rsidRPr="00F77E6B">
      <w:rPr>
        <w:sz w:val="18"/>
        <w:szCs w:val="18"/>
      </w:rPr>
      <w:t>/</w:t>
    </w:r>
    <w:r w:rsidR="00ED5863" w:rsidRPr="00F77E6B">
      <w:rPr>
        <w:sz w:val="18"/>
        <w:szCs w:val="18"/>
      </w:rPr>
      <w:fldChar w:fldCharType="begin"/>
    </w:r>
    <w:r w:rsidR="00ED5863" w:rsidRPr="00F77E6B">
      <w:rPr>
        <w:sz w:val="18"/>
        <w:szCs w:val="18"/>
      </w:rPr>
      <w:instrText xml:space="preserve"> SECTIONPAGES  \* MERGEFORMAT </w:instrText>
    </w:r>
    <w:r w:rsidR="00ED5863" w:rsidRPr="00F77E6B">
      <w:rPr>
        <w:sz w:val="18"/>
        <w:szCs w:val="18"/>
      </w:rPr>
      <w:fldChar w:fldCharType="separate"/>
    </w:r>
    <w:r w:rsidR="00FD0015">
      <w:rPr>
        <w:noProof/>
        <w:sz w:val="18"/>
        <w:szCs w:val="18"/>
      </w:rPr>
      <w:t>3</w:t>
    </w:r>
    <w:r w:rsidR="00ED5863" w:rsidRPr="00F77E6B">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976D" w14:textId="77777777" w:rsidR="00566C91" w:rsidRPr="001E5585" w:rsidRDefault="00566C91" w:rsidP="00566C91">
    <w:pPr>
      <w:pStyle w:val="Pieddepage"/>
      <w:ind w:left="-567"/>
      <w:rPr>
        <w:rFonts w:cs="Arial"/>
        <w:b/>
        <w:color w:val="000000" w:themeColor="text1"/>
        <w:lang w:val="en-US"/>
      </w:rPr>
    </w:pPr>
    <w:r w:rsidRPr="000E1BCB">
      <w:rPr>
        <w:rFonts w:cs="Arial"/>
        <w:b/>
        <w:color w:val="000000" w:themeColor="text1"/>
        <w:lang w:val="en-US"/>
      </w:rPr>
      <w:t>johncockerill.com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400F" w14:textId="77777777" w:rsidR="00331EDD" w:rsidRDefault="00331EDD" w:rsidP="000E1BCB">
      <w:r>
        <w:separator/>
      </w:r>
    </w:p>
  </w:footnote>
  <w:footnote w:type="continuationSeparator" w:id="0">
    <w:p w14:paraId="7781DA01" w14:textId="77777777" w:rsidR="00331EDD" w:rsidRDefault="00331EDD" w:rsidP="000E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BC83" w14:textId="6FDEA0C9" w:rsidR="008B7170" w:rsidRDefault="008B71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9EE6" w14:textId="4ACB3568" w:rsidR="008B7170" w:rsidRDefault="008B71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976A" w14:textId="647B7905" w:rsidR="001E5585" w:rsidRDefault="001E5585" w:rsidP="00E46954">
    <w:pPr>
      <w:pStyle w:val="En-tte"/>
      <w:tabs>
        <w:tab w:val="clear" w:pos="4536"/>
        <w:tab w:val="clear" w:pos="9072"/>
        <w:tab w:val="right" w:pos="9498"/>
      </w:tabs>
      <w:ind w:left="-567"/>
    </w:pPr>
    <w:r>
      <w:rPr>
        <w:noProof/>
        <w:lang w:eastAsia="fr-BE"/>
      </w:rPr>
      <w:drawing>
        <wp:inline distT="0" distB="0" distL="0" distR="0" wp14:anchorId="02A29770" wp14:editId="02A29771">
          <wp:extent cx="1872000" cy="715473"/>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Cockerill-black.eps"/>
                  <pic:cNvPicPr/>
                </pic:nvPicPr>
                <pic:blipFill>
                  <a:blip r:embed="rId1">
                    <a:extLst>
                      <a:ext uri="{28A0092B-C50C-407E-A947-70E740481C1C}">
                        <a14:useLocalDpi xmlns:a14="http://schemas.microsoft.com/office/drawing/2010/main" val="0"/>
                      </a:ext>
                    </a:extLst>
                  </a:blip>
                  <a:stretch>
                    <a:fillRect/>
                  </a:stretch>
                </pic:blipFill>
                <pic:spPr>
                  <a:xfrm>
                    <a:off x="0" y="0"/>
                    <a:ext cx="1872000" cy="715473"/>
                  </a:xfrm>
                  <a:prstGeom prst="rect">
                    <a:avLst/>
                  </a:prstGeom>
                </pic:spPr>
              </pic:pic>
            </a:graphicData>
          </a:graphic>
        </wp:inline>
      </w:drawing>
    </w:r>
    <w:r w:rsidR="00E46954">
      <w:tab/>
    </w:r>
    <w:proofErr w:type="spellStart"/>
    <w:r w:rsidR="00001F2D">
      <w:rPr>
        <w:b/>
        <w:color w:val="E5DDDF" w:themeColor="background2"/>
        <w:sz w:val="40"/>
        <w:szCs w:val="40"/>
      </w:rPr>
      <w:t>Press</w:t>
    </w:r>
    <w:proofErr w:type="spellEnd"/>
    <w:r w:rsidR="00001F2D">
      <w:rPr>
        <w:b/>
        <w:color w:val="E5DDDF" w:themeColor="background2"/>
        <w:sz w:val="40"/>
        <w:szCs w:val="40"/>
      </w:rPr>
      <w:t xml:space="preserve"> Release</w:t>
    </w:r>
  </w:p>
  <w:p w14:paraId="02A2976B" w14:textId="5ED5B1B7" w:rsidR="001E5585" w:rsidRDefault="001E5585" w:rsidP="001E5585">
    <w:pPr>
      <w:pStyle w:val="En-tte"/>
    </w:pPr>
  </w:p>
  <w:p w14:paraId="02A2976C" w14:textId="77777777" w:rsidR="001E5585" w:rsidRPr="001E5585" w:rsidRDefault="001E5585" w:rsidP="001E55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842"/>
    <w:multiLevelType w:val="hybridMultilevel"/>
    <w:tmpl w:val="B674F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4532A"/>
    <w:multiLevelType w:val="hybridMultilevel"/>
    <w:tmpl w:val="8FFAC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23D01"/>
    <w:multiLevelType w:val="hybridMultilevel"/>
    <w:tmpl w:val="94202F0E"/>
    <w:lvl w:ilvl="0" w:tplc="A5065E04">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5FB7365F"/>
    <w:multiLevelType w:val="hybridMultilevel"/>
    <w:tmpl w:val="AB263F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63D815D1"/>
    <w:multiLevelType w:val="multilevel"/>
    <w:tmpl w:val="B674F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EC377C"/>
    <w:multiLevelType w:val="hybridMultilevel"/>
    <w:tmpl w:val="90103F8A"/>
    <w:lvl w:ilvl="0" w:tplc="B5E80910">
      <w:start w:val="10"/>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05030271">
    <w:abstractNumId w:val="2"/>
  </w:num>
  <w:num w:numId="2" w16cid:durableId="145518110">
    <w:abstractNumId w:val="3"/>
  </w:num>
  <w:num w:numId="3" w16cid:durableId="1200430985">
    <w:abstractNumId w:val="5"/>
  </w:num>
  <w:num w:numId="4" w16cid:durableId="999427134">
    <w:abstractNumId w:val="0"/>
  </w:num>
  <w:num w:numId="5" w16cid:durableId="960692347">
    <w:abstractNumId w:val="4"/>
  </w:num>
  <w:num w:numId="6" w16cid:durableId="209427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CB"/>
    <w:rsid w:val="00001F2D"/>
    <w:rsid w:val="0000254B"/>
    <w:rsid w:val="000225DB"/>
    <w:rsid w:val="000328FC"/>
    <w:rsid w:val="00044B95"/>
    <w:rsid w:val="000904B4"/>
    <w:rsid w:val="000960C9"/>
    <w:rsid w:val="000A2681"/>
    <w:rsid w:val="000A5F3F"/>
    <w:rsid w:val="000A62A6"/>
    <w:rsid w:val="000C6A6E"/>
    <w:rsid w:val="000D6234"/>
    <w:rsid w:val="000E1BCB"/>
    <w:rsid w:val="001001EF"/>
    <w:rsid w:val="0010619D"/>
    <w:rsid w:val="0013488E"/>
    <w:rsid w:val="00135FE3"/>
    <w:rsid w:val="00154094"/>
    <w:rsid w:val="00175759"/>
    <w:rsid w:val="0018038D"/>
    <w:rsid w:val="0019280C"/>
    <w:rsid w:val="001A5E8D"/>
    <w:rsid w:val="001D0D72"/>
    <w:rsid w:val="001D5597"/>
    <w:rsid w:val="001E1929"/>
    <w:rsid w:val="001E5585"/>
    <w:rsid w:val="00204160"/>
    <w:rsid w:val="002130CE"/>
    <w:rsid w:val="00214CF1"/>
    <w:rsid w:val="002305A4"/>
    <w:rsid w:val="00245DEC"/>
    <w:rsid w:val="002663B2"/>
    <w:rsid w:val="00271342"/>
    <w:rsid w:val="00293996"/>
    <w:rsid w:val="002A1CE9"/>
    <w:rsid w:val="002A6297"/>
    <w:rsid w:val="002A65D5"/>
    <w:rsid w:val="002A7C8C"/>
    <w:rsid w:val="002C7B11"/>
    <w:rsid w:val="002D175E"/>
    <w:rsid w:val="002D43D3"/>
    <w:rsid w:val="002D6079"/>
    <w:rsid w:val="002F444A"/>
    <w:rsid w:val="00331EDD"/>
    <w:rsid w:val="00340E4D"/>
    <w:rsid w:val="003530D9"/>
    <w:rsid w:val="003613B2"/>
    <w:rsid w:val="003719C3"/>
    <w:rsid w:val="003A2715"/>
    <w:rsid w:val="003B4132"/>
    <w:rsid w:val="003B4C66"/>
    <w:rsid w:val="003F1055"/>
    <w:rsid w:val="0042243D"/>
    <w:rsid w:val="00497628"/>
    <w:rsid w:val="004B231A"/>
    <w:rsid w:val="004C61C4"/>
    <w:rsid w:val="004F0F0F"/>
    <w:rsid w:val="004F3768"/>
    <w:rsid w:val="00507C4B"/>
    <w:rsid w:val="0052385D"/>
    <w:rsid w:val="0053022C"/>
    <w:rsid w:val="00537053"/>
    <w:rsid w:val="00544918"/>
    <w:rsid w:val="005611E9"/>
    <w:rsid w:val="00566C91"/>
    <w:rsid w:val="005724CD"/>
    <w:rsid w:val="00583D7B"/>
    <w:rsid w:val="00597A38"/>
    <w:rsid w:val="005A0486"/>
    <w:rsid w:val="005A740B"/>
    <w:rsid w:val="005B5165"/>
    <w:rsid w:val="005B5491"/>
    <w:rsid w:val="005C318B"/>
    <w:rsid w:val="005D316D"/>
    <w:rsid w:val="005D7CA9"/>
    <w:rsid w:val="00606DA8"/>
    <w:rsid w:val="00607897"/>
    <w:rsid w:val="006329C3"/>
    <w:rsid w:val="00647C4F"/>
    <w:rsid w:val="00683427"/>
    <w:rsid w:val="006842BA"/>
    <w:rsid w:val="0068657D"/>
    <w:rsid w:val="006A4880"/>
    <w:rsid w:val="006B5B81"/>
    <w:rsid w:val="006C495E"/>
    <w:rsid w:val="006D13F7"/>
    <w:rsid w:val="00712A60"/>
    <w:rsid w:val="00716A69"/>
    <w:rsid w:val="00723262"/>
    <w:rsid w:val="00734A0A"/>
    <w:rsid w:val="00746071"/>
    <w:rsid w:val="00747007"/>
    <w:rsid w:val="00766544"/>
    <w:rsid w:val="0078276C"/>
    <w:rsid w:val="007D3549"/>
    <w:rsid w:val="007E562D"/>
    <w:rsid w:val="007F2776"/>
    <w:rsid w:val="00802203"/>
    <w:rsid w:val="008132E6"/>
    <w:rsid w:val="00835C32"/>
    <w:rsid w:val="0083783C"/>
    <w:rsid w:val="00847C3E"/>
    <w:rsid w:val="00875C8A"/>
    <w:rsid w:val="00882ED3"/>
    <w:rsid w:val="008B7170"/>
    <w:rsid w:val="008C4081"/>
    <w:rsid w:val="008E08AC"/>
    <w:rsid w:val="0091540E"/>
    <w:rsid w:val="009364CF"/>
    <w:rsid w:val="0094300E"/>
    <w:rsid w:val="00981008"/>
    <w:rsid w:val="009B5DF9"/>
    <w:rsid w:val="009E6D59"/>
    <w:rsid w:val="009F1D1C"/>
    <w:rsid w:val="009F70C4"/>
    <w:rsid w:val="009F7DBA"/>
    <w:rsid w:val="00A00D65"/>
    <w:rsid w:val="00A054C8"/>
    <w:rsid w:val="00A1266D"/>
    <w:rsid w:val="00A2210E"/>
    <w:rsid w:val="00A42314"/>
    <w:rsid w:val="00A661E3"/>
    <w:rsid w:val="00A75552"/>
    <w:rsid w:val="00A81157"/>
    <w:rsid w:val="00AD3989"/>
    <w:rsid w:val="00AD3AA2"/>
    <w:rsid w:val="00AE32B6"/>
    <w:rsid w:val="00AF67EA"/>
    <w:rsid w:val="00B076A1"/>
    <w:rsid w:val="00B309EF"/>
    <w:rsid w:val="00B36070"/>
    <w:rsid w:val="00B53147"/>
    <w:rsid w:val="00B53B9D"/>
    <w:rsid w:val="00B666D4"/>
    <w:rsid w:val="00BA4156"/>
    <w:rsid w:val="00BA41F7"/>
    <w:rsid w:val="00BA50D5"/>
    <w:rsid w:val="00BB10C8"/>
    <w:rsid w:val="00BC5C3E"/>
    <w:rsid w:val="00BC7395"/>
    <w:rsid w:val="00BD2F25"/>
    <w:rsid w:val="00BD44B6"/>
    <w:rsid w:val="00C007F9"/>
    <w:rsid w:val="00C03A49"/>
    <w:rsid w:val="00C35BC4"/>
    <w:rsid w:val="00C60646"/>
    <w:rsid w:val="00C81CD3"/>
    <w:rsid w:val="00C82C3A"/>
    <w:rsid w:val="00C8739D"/>
    <w:rsid w:val="00C92EAD"/>
    <w:rsid w:val="00CC4C78"/>
    <w:rsid w:val="00CD3578"/>
    <w:rsid w:val="00CE47E2"/>
    <w:rsid w:val="00CF22E7"/>
    <w:rsid w:val="00D118D2"/>
    <w:rsid w:val="00D3139E"/>
    <w:rsid w:val="00D42367"/>
    <w:rsid w:val="00D612E5"/>
    <w:rsid w:val="00D615EA"/>
    <w:rsid w:val="00D632BA"/>
    <w:rsid w:val="00DC1956"/>
    <w:rsid w:val="00DC1E47"/>
    <w:rsid w:val="00DD123B"/>
    <w:rsid w:val="00E0354B"/>
    <w:rsid w:val="00E16968"/>
    <w:rsid w:val="00E30BC0"/>
    <w:rsid w:val="00E46954"/>
    <w:rsid w:val="00E5105A"/>
    <w:rsid w:val="00E576E7"/>
    <w:rsid w:val="00E86191"/>
    <w:rsid w:val="00EC1BF4"/>
    <w:rsid w:val="00EC2ECA"/>
    <w:rsid w:val="00ED5863"/>
    <w:rsid w:val="00F07BFC"/>
    <w:rsid w:val="00F20FBF"/>
    <w:rsid w:val="00F271CB"/>
    <w:rsid w:val="00F27FA0"/>
    <w:rsid w:val="00F34BAD"/>
    <w:rsid w:val="00F54950"/>
    <w:rsid w:val="00F617F4"/>
    <w:rsid w:val="00F662CB"/>
    <w:rsid w:val="00F776B0"/>
    <w:rsid w:val="00FA0576"/>
    <w:rsid w:val="00FB5743"/>
    <w:rsid w:val="00FC12D2"/>
    <w:rsid w:val="00FD0015"/>
    <w:rsid w:val="00FE32C8"/>
    <w:rsid w:val="00FE6A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974E"/>
  <w15:chartTrackingRefBased/>
  <w15:docId w15:val="{B8DE83AD-86EA-404E-9A84-A556C2CF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91"/>
    <w:pPr>
      <w:spacing w:after="60"/>
    </w:pPr>
    <w:rPr>
      <w:rFonts w:ascii="Arial" w:eastAsiaTheme="minorEastAsia" w:hAnsi="Arial"/>
      <w:sz w:val="22"/>
    </w:rPr>
  </w:style>
  <w:style w:type="paragraph" w:styleId="Titre1">
    <w:name w:val="heading 1"/>
    <w:basedOn w:val="Normal"/>
    <w:next w:val="Normal"/>
    <w:link w:val="Titre1Car"/>
    <w:uiPriority w:val="9"/>
    <w:qFormat/>
    <w:rsid w:val="004F0F0F"/>
    <w:pPr>
      <w:keepNext/>
      <w:keepLines/>
      <w:spacing w:before="240"/>
      <w:outlineLvl w:val="0"/>
    </w:pPr>
    <w:rPr>
      <w:rFonts w:eastAsiaTheme="majorEastAsia" w:cstheme="majorBidi"/>
      <w:color w:val="000000" w:themeColor="text1"/>
      <w:sz w:val="32"/>
      <w:szCs w:val="32"/>
    </w:rPr>
  </w:style>
  <w:style w:type="paragraph" w:styleId="Titre4">
    <w:name w:val="heading 4"/>
    <w:basedOn w:val="Normal"/>
    <w:next w:val="Normal"/>
    <w:link w:val="Titre4Car"/>
    <w:uiPriority w:val="9"/>
    <w:semiHidden/>
    <w:unhideWhenUsed/>
    <w:qFormat/>
    <w:rsid w:val="00B36070"/>
    <w:pPr>
      <w:keepNext/>
      <w:keepLines/>
      <w:spacing w:before="40"/>
      <w:outlineLvl w:val="3"/>
    </w:pPr>
    <w:rPr>
      <w:rFonts w:asciiTheme="majorHAnsi" w:eastAsiaTheme="majorEastAsia" w:hAnsiTheme="majorHAnsi" w:cstheme="majorBidi"/>
      <w:i/>
      <w:iCs/>
      <w:color w:val="E348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BCB"/>
    <w:pPr>
      <w:tabs>
        <w:tab w:val="center" w:pos="4536"/>
        <w:tab w:val="right" w:pos="9072"/>
      </w:tabs>
    </w:pPr>
  </w:style>
  <w:style w:type="character" w:customStyle="1" w:styleId="En-tteCar">
    <w:name w:val="En-tête Car"/>
    <w:basedOn w:val="Policepardfaut"/>
    <w:link w:val="En-tte"/>
    <w:uiPriority w:val="99"/>
    <w:rsid w:val="000E1BCB"/>
    <w:rPr>
      <w:rFonts w:eastAsiaTheme="minorEastAsia"/>
    </w:rPr>
  </w:style>
  <w:style w:type="paragraph" w:styleId="Pieddepage">
    <w:name w:val="footer"/>
    <w:basedOn w:val="Normal"/>
    <w:link w:val="PieddepageCar"/>
    <w:uiPriority w:val="99"/>
    <w:unhideWhenUsed/>
    <w:rsid w:val="000E1BCB"/>
    <w:pPr>
      <w:tabs>
        <w:tab w:val="center" w:pos="4536"/>
        <w:tab w:val="right" w:pos="9072"/>
      </w:tabs>
    </w:pPr>
  </w:style>
  <w:style w:type="character" w:customStyle="1" w:styleId="PieddepageCar">
    <w:name w:val="Pied de page Car"/>
    <w:basedOn w:val="Policepardfaut"/>
    <w:link w:val="Pieddepage"/>
    <w:uiPriority w:val="99"/>
    <w:rsid w:val="000E1BCB"/>
    <w:rPr>
      <w:rFonts w:eastAsiaTheme="minorEastAsia"/>
    </w:rPr>
  </w:style>
  <w:style w:type="character" w:styleId="Lienhypertexte">
    <w:name w:val="Hyperlink"/>
    <w:basedOn w:val="Policepardfaut"/>
    <w:uiPriority w:val="99"/>
    <w:unhideWhenUsed/>
    <w:rsid w:val="000E1BCB"/>
    <w:rPr>
      <w:color w:val="C1B9DB" w:themeColor="hyperlink"/>
      <w:u w:val="single"/>
    </w:rPr>
  </w:style>
  <w:style w:type="character" w:customStyle="1" w:styleId="Mentionnonrsolue1">
    <w:name w:val="Mention non résolue1"/>
    <w:basedOn w:val="Policepardfaut"/>
    <w:uiPriority w:val="99"/>
    <w:semiHidden/>
    <w:unhideWhenUsed/>
    <w:rsid w:val="000E1BCB"/>
    <w:rPr>
      <w:color w:val="605E5C"/>
      <w:shd w:val="clear" w:color="auto" w:fill="E1DFDD"/>
    </w:rPr>
  </w:style>
  <w:style w:type="paragraph" w:styleId="Textedebulles">
    <w:name w:val="Balloon Text"/>
    <w:basedOn w:val="Normal"/>
    <w:link w:val="TextedebullesCar"/>
    <w:uiPriority w:val="99"/>
    <w:semiHidden/>
    <w:unhideWhenUsed/>
    <w:rsid w:val="000E1BC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E1BCB"/>
    <w:rPr>
      <w:rFonts w:ascii="Times New Roman" w:eastAsiaTheme="minorEastAsia" w:hAnsi="Times New Roman" w:cs="Times New Roman"/>
      <w:sz w:val="18"/>
      <w:szCs w:val="18"/>
    </w:rPr>
  </w:style>
  <w:style w:type="character" w:styleId="Lienhypertextesuivivisit">
    <w:name w:val="FollowedHyperlink"/>
    <w:basedOn w:val="Policepardfaut"/>
    <w:uiPriority w:val="99"/>
    <w:semiHidden/>
    <w:unhideWhenUsed/>
    <w:rsid w:val="004F0F0F"/>
    <w:rPr>
      <w:color w:val="836B76" w:themeColor="followedHyperlink"/>
      <w:u w:val="single"/>
    </w:rPr>
  </w:style>
  <w:style w:type="character" w:customStyle="1" w:styleId="Titre1Car">
    <w:name w:val="Titre 1 Car"/>
    <w:basedOn w:val="Policepardfaut"/>
    <w:link w:val="Titre1"/>
    <w:uiPriority w:val="9"/>
    <w:rsid w:val="004F0F0F"/>
    <w:rPr>
      <w:rFonts w:ascii="Arial" w:eastAsiaTheme="majorEastAsia" w:hAnsi="Arial" w:cstheme="majorBidi"/>
      <w:color w:val="000000" w:themeColor="text1"/>
      <w:sz w:val="32"/>
      <w:szCs w:val="32"/>
    </w:rPr>
  </w:style>
  <w:style w:type="character" w:customStyle="1" w:styleId="Titre4Car">
    <w:name w:val="Titre 4 Car"/>
    <w:basedOn w:val="Policepardfaut"/>
    <w:link w:val="Titre4"/>
    <w:uiPriority w:val="9"/>
    <w:semiHidden/>
    <w:rsid w:val="00B36070"/>
    <w:rPr>
      <w:rFonts w:asciiTheme="majorHAnsi" w:eastAsiaTheme="majorEastAsia" w:hAnsiTheme="majorHAnsi" w:cstheme="majorBidi"/>
      <w:i/>
      <w:iCs/>
      <w:color w:val="E34800" w:themeColor="accent1" w:themeShade="BF"/>
      <w:sz w:val="22"/>
    </w:rPr>
  </w:style>
  <w:style w:type="character" w:styleId="Accentuation">
    <w:name w:val="Emphasis"/>
    <w:uiPriority w:val="20"/>
    <w:qFormat/>
    <w:rsid w:val="00B36070"/>
    <w:rPr>
      <w:i/>
      <w:iCs/>
    </w:rPr>
  </w:style>
  <w:style w:type="character" w:styleId="lev">
    <w:name w:val="Strong"/>
    <w:uiPriority w:val="22"/>
    <w:qFormat/>
    <w:rsid w:val="00B36070"/>
    <w:rPr>
      <w:b/>
      <w:bCs/>
    </w:rPr>
  </w:style>
  <w:style w:type="table" w:styleId="Grilledutableau">
    <w:name w:val="Table Grid"/>
    <w:basedOn w:val="TableauNormal"/>
    <w:uiPriority w:val="59"/>
    <w:rsid w:val="00B36070"/>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3607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6070"/>
    <w:rPr>
      <w:rFonts w:asciiTheme="majorHAnsi" w:eastAsiaTheme="majorEastAsia" w:hAnsiTheme="majorHAnsi" w:cstheme="majorBidi"/>
      <w:spacing w:val="-10"/>
      <w:kern w:val="28"/>
      <w:sz w:val="56"/>
      <w:szCs w:val="56"/>
    </w:rPr>
  </w:style>
  <w:style w:type="character" w:styleId="Numrodepage">
    <w:name w:val="page number"/>
    <w:basedOn w:val="Policepardfaut"/>
    <w:uiPriority w:val="99"/>
    <w:semiHidden/>
    <w:unhideWhenUsed/>
    <w:rsid w:val="00ED5863"/>
  </w:style>
  <w:style w:type="paragraph" w:styleId="Paragraphedeliste">
    <w:name w:val="List Paragraph"/>
    <w:basedOn w:val="Normal"/>
    <w:uiPriority w:val="34"/>
    <w:qFormat/>
    <w:rsid w:val="00001F2D"/>
    <w:pPr>
      <w:ind w:left="720"/>
      <w:contextualSpacing/>
    </w:pPr>
  </w:style>
  <w:style w:type="character" w:styleId="Accentuationlgre">
    <w:name w:val="Subtle Emphasis"/>
    <w:basedOn w:val="Policepardfaut"/>
    <w:uiPriority w:val="19"/>
    <w:qFormat/>
    <w:rsid w:val="003613B2"/>
    <w:rPr>
      <w:i/>
      <w:iCs/>
      <w:color w:val="404040" w:themeColor="text1" w:themeTint="BF"/>
    </w:rPr>
  </w:style>
  <w:style w:type="paragraph" w:styleId="Sansinterligne">
    <w:name w:val="No Spacing"/>
    <w:uiPriority w:val="1"/>
    <w:qFormat/>
    <w:rsid w:val="00D632BA"/>
    <w:rPr>
      <w:rFonts w:ascii="Arial" w:eastAsiaTheme="minorEastAsia" w:hAnsi="Arial"/>
      <w:sz w:val="22"/>
    </w:rPr>
  </w:style>
  <w:style w:type="paragraph" w:customStyle="1" w:styleId="paragraph">
    <w:name w:val="paragraph"/>
    <w:basedOn w:val="Normal"/>
    <w:rsid w:val="00D615EA"/>
    <w:pPr>
      <w:spacing w:before="100" w:beforeAutospacing="1" w:after="100" w:afterAutospacing="1"/>
    </w:pPr>
    <w:rPr>
      <w:rFonts w:ascii="Times New Roman" w:eastAsia="Times New Roman" w:hAnsi="Times New Roman" w:cs="Times New Roman"/>
      <w:sz w:val="24"/>
      <w:lang w:val="en-IN" w:eastAsia="en-IN"/>
    </w:rPr>
  </w:style>
  <w:style w:type="character" w:customStyle="1" w:styleId="normaltextrun">
    <w:name w:val="normaltextrun"/>
    <w:basedOn w:val="Policepardfaut"/>
    <w:rsid w:val="00D615EA"/>
  </w:style>
  <w:style w:type="character" w:customStyle="1" w:styleId="eop">
    <w:name w:val="eop"/>
    <w:basedOn w:val="Policepardfaut"/>
    <w:rsid w:val="00D615EA"/>
  </w:style>
  <w:style w:type="character" w:styleId="Marquedecommentaire">
    <w:name w:val="annotation reference"/>
    <w:basedOn w:val="Policepardfaut"/>
    <w:uiPriority w:val="99"/>
    <w:semiHidden/>
    <w:unhideWhenUsed/>
    <w:rsid w:val="008E08AC"/>
    <w:rPr>
      <w:sz w:val="16"/>
      <w:szCs w:val="16"/>
    </w:rPr>
  </w:style>
  <w:style w:type="paragraph" w:styleId="Commentaire">
    <w:name w:val="annotation text"/>
    <w:basedOn w:val="Normal"/>
    <w:link w:val="CommentaireCar"/>
    <w:uiPriority w:val="99"/>
    <w:unhideWhenUsed/>
    <w:rsid w:val="008E08AC"/>
    <w:rPr>
      <w:sz w:val="20"/>
      <w:szCs w:val="20"/>
    </w:rPr>
  </w:style>
  <w:style w:type="character" w:customStyle="1" w:styleId="CommentaireCar">
    <w:name w:val="Commentaire Car"/>
    <w:basedOn w:val="Policepardfaut"/>
    <w:link w:val="Commentaire"/>
    <w:uiPriority w:val="99"/>
    <w:rsid w:val="008E08AC"/>
    <w:rPr>
      <w:rFonts w:ascii="Arial" w:eastAsiaTheme="minorEastAsia" w:hAnsi="Arial"/>
      <w:sz w:val="20"/>
      <w:szCs w:val="20"/>
    </w:rPr>
  </w:style>
  <w:style w:type="paragraph" w:styleId="Objetducommentaire">
    <w:name w:val="annotation subject"/>
    <w:basedOn w:val="Commentaire"/>
    <w:next w:val="Commentaire"/>
    <w:link w:val="ObjetducommentaireCar"/>
    <w:uiPriority w:val="99"/>
    <w:semiHidden/>
    <w:unhideWhenUsed/>
    <w:rsid w:val="008E08AC"/>
    <w:rPr>
      <w:b/>
      <w:bCs/>
    </w:rPr>
  </w:style>
  <w:style w:type="character" w:customStyle="1" w:styleId="ObjetducommentaireCar">
    <w:name w:val="Objet du commentaire Car"/>
    <w:basedOn w:val="CommentaireCar"/>
    <w:link w:val="Objetducommentaire"/>
    <w:uiPriority w:val="99"/>
    <w:semiHidden/>
    <w:rsid w:val="008E08AC"/>
    <w:rPr>
      <w:rFonts w:ascii="Arial" w:eastAsiaTheme="minorEastAsia" w:hAnsi="Arial"/>
      <w:b/>
      <w:bCs/>
      <w:sz w:val="20"/>
      <w:szCs w:val="20"/>
    </w:rPr>
  </w:style>
  <w:style w:type="character" w:styleId="Mentionnonrsolue">
    <w:name w:val="Unresolved Mention"/>
    <w:basedOn w:val="Policepardfaut"/>
    <w:uiPriority w:val="99"/>
    <w:semiHidden/>
    <w:unhideWhenUsed/>
    <w:rsid w:val="00E576E7"/>
    <w:rPr>
      <w:color w:val="605E5C"/>
      <w:shd w:val="clear" w:color="auto" w:fill="E1DFDD"/>
    </w:rPr>
  </w:style>
  <w:style w:type="paragraph" w:styleId="Rvision">
    <w:name w:val="Revision"/>
    <w:hidden/>
    <w:uiPriority w:val="99"/>
    <w:semiHidden/>
    <w:rsid w:val="000A62A6"/>
    <w:rPr>
      <w:rFonts w:ascii="Arial" w:eastAsiaTheme="minorEastAsia" w:hAnsi="Arial"/>
      <w:sz w:val="22"/>
    </w:rPr>
  </w:style>
  <w:style w:type="paragraph" w:customStyle="1" w:styleId="s6">
    <w:name w:val="s6"/>
    <w:basedOn w:val="Normal"/>
    <w:rsid w:val="00CD3578"/>
    <w:pPr>
      <w:spacing w:before="100" w:beforeAutospacing="1" w:after="100" w:afterAutospacing="1"/>
    </w:pPr>
    <w:rPr>
      <w:rFonts w:ascii="Calibri" w:eastAsiaTheme="minorHAnsi" w:hAnsi="Calibri" w:cs="Calibri"/>
      <w:szCs w:val="22"/>
      <w:lang w:eastAsia="fr-BE"/>
    </w:rPr>
  </w:style>
  <w:style w:type="character" w:customStyle="1" w:styleId="bumpedfont15">
    <w:name w:val="bumpedfont15"/>
    <w:basedOn w:val="Policepardfaut"/>
    <w:rsid w:val="00CD3578"/>
  </w:style>
  <w:style w:type="character" w:customStyle="1" w:styleId="apple-converted-space">
    <w:name w:val="apple-converted-space"/>
    <w:basedOn w:val="Policepardfaut"/>
    <w:rsid w:val="00CD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13212">
      <w:bodyDiv w:val="1"/>
      <w:marLeft w:val="0"/>
      <w:marRight w:val="0"/>
      <w:marTop w:val="0"/>
      <w:marBottom w:val="0"/>
      <w:divBdr>
        <w:top w:val="none" w:sz="0" w:space="0" w:color="auto"/>
        <w:left w:val="none" w:sz="0" w:space="0" w:color="auto"/>
        <w:bottom w:val="none" w:sz="0" w:space="0" w:color="auto"/>
        <w:right w:val="none" w:sz="0" w:space="0" w:color="auto"/>
      </w:divBdr>
    </w:div>
    <w:div w:id="17696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JohnCockerill">
      <a:dk1>
        <a:srgbClr val="000000"/>
      </a:dk1>
      <a:lt1>
        <a:srgbClr val="FFFFFF"/>
      </a:lt1>
      <a:dk2>
        <a:srgbClr val="113A4C"/>
      </a:dk2>
      <a:lt2>
        <a:srgbClr val="E5DDDF"/>
      </a:lt2>
      <a:accent1>
        <a:srgbClr val="FF7331"/>
      </a:accent1>
      <a:accent2>
        <a:srgbClr val="113A4C"/>
      </a:accent2>
      <a:accent3>
        <a:srgbClr val="9DE2E7"/>
      </a:accent3>
      <a:accent4>
        <a:srgbClr val="E5DDDF"/>
      </a:accent4>
      <a:accent5>
        <a:srgbClr val="FDD17A"/>
      </a:accent5>
      <a:accent6>
        <a:srgbClr val="C0DDB9"/>
      </a:accent6>
      <a:hlink>
        <a:srgbClr val="C1B9DB"/>
      </a:hlink>
      <a:folHlink>
        <a:srgbClr val="836B7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0A0EE3E0065146A02FA05F4E0E27C4" ma:contentTypeVersion="21" ma:contentTypeDescription="Crée un document." ma:contentTypeScope="" ma:versionID="54bfed87ee7fa8ce76ef7632c31c7c91">
  <xsd:schema xmlns:xsd="http://www.w3.org/2001/XMLSchema" xmlns:xs="http://www.w3.org/2001/XMLSchema" xmlns:p="http://schemas.microsoft.com/office/2006/metadata/properties" xmlns:ns2="f84828ba-1876-44ca-b4ed-ca4203e760de" xmlns:ns3="be7cd7c3-108b-48d9-8c81-36627131ad5d" xmlns:ns4="e591142a-ff48-4e36-8a53-e0c24fb845c3" targetNamespace="http://schemas.microsoft.com/office/2006/metadata/properties" ma:root="true" ma:fieldsID="328d02935d91cfc47b7cabf61c38d74d" ns2:_="" ns3:_="" ns4:_="">
    <xsd:import namespace="f84828ba-1876-44ca-b4ed-ca4203e760de"/>
    <xsd:import namespace="be7cd7c3-108b-48d9-8c81-36627131ad5d"/>
    <xsd:import namespace="e591142a-ff48-4e36-8a53-e0c24fb8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angue" minOccurs="0"/>
                <xsd:element ref="ns2:MediaServiceObjectDetectorVersions" minOccurs="0"/>
                <xsd:element ref="ns2:MediaServiceSearchProperties" minOccurs="0"/>
                <xsd:element ref="ns2:Techno_x002f_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828ba-1876-44ca-b4ed-ca4203e7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fbbd13a-67d3-470f-82cd-d157da5ae869" ma:termSetId="09814cd3-568e-fe90-9814-8d621ff8fb84" ma:anchorId="fba54fb3-c3e1-fe81-a776-ca4b69148c4d" ma:open="true" ma:isKeyword="false">
      <xsd:complexType>
        <xsd:sequence>
          <xsd:element ref="pc:Terms" minOccurs="0" maxOccurs="1"/>
        </xsd:sequence>
      </xsd:complexType>
    </xsd:element>
    <xsd:element name="Langue" ma:index="24" nillable="true" ma:displayName="Langue" ma:format="Dropdown" ma:internalName="Langue">
      <xsd:simpleType>
        <xsd:restriction base="dms:Choice">
          <xsd:enumeration value="FR"/>
          <xsd:enumeration value="EN"/>
          <xsd:enumeration value="Choix 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echno_x002f_PL" ma:index="27" nillable="true" ma:displayName="Techno/PL" ma:format="Dropdown" ma:indexed="true" ma:internalName="Techno_x002f_PL">
      <xsd:simpleType>
        <xsd:restriction base="dms:Choice">
          <xsd:enumeration value="ACC"/>
          <xsd:enumeration value="CT"/>
          <xsd:enumeration value="HRSG/OTB"/>
          <xsd:enumeration value="AFS"/>
        </xsd:restriction>
      </xsd:simpleType>
    </xsd:element>
  </xsd:schema>
  <xsd:schema xmlns:xsd="http://www.w3.org/2001/XMLSchema" xmlns:xs="http://www.w3.org/2001/XMLSchema" xmlns:dms="http://schemas.microsoft.com/office/2006/documentManagement/types" xmlns:pc="http://schemas.microsoft.com/office/infopath/2007/PartnerControls" targetNamespace="be7cd7c3-108b-48d9-8c81-36627131ad5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1142a-ff48-4e36-8a53-e0c24fb84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fc8928-1e1d-47be-b72b-d84eab022fad}" ma:internalName="TaxCatchAll" ma:showField="CatchAllData" ma:web="be7cd7c3-108b-48d9-8c81-36627131a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e xmlns="f84828ba-1876-44ca-b4ed-ca4203e760de" xsi:nil="true"/>
    <Techno_x002f_PL xmlns="f84828ba-1876-44ca-b4ed-ca4203e760de" xsi:nil="true"/>
    <TaxCatchAll xmlns="e591142a-ff48-4e36-8a53-e0c24fb845c3" xsi:nil="true"/>
    <lcf76f155ced4ddcb4097134ff3c332f xmlns="f84828ba-1876-44ca-b4ed-ca4203e76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01109-0CA8-41FE-A7CD-B5EE35A775CD}">
  <ds:schemaRefs>
    <ds:schemaRef ds:uri="http://schemas.microsoft.com/sharepoint/v3/contenttype/forms"/>
  </ds:schemaRefs>
</ds:datastoreItem>
</file>

<file path=customXml/itemProps2.xml><?xml version="1.0" encoding="utf-8"?>
<ds:datastoreItem xmlns:ds="http://schemas.openxmlformats.org/officeDocument/2006/customXml" ds:itemID="{06D2367E-EA24-4201-A917-B7F354993205}">
  <ds:schemaRefs>
    <ds:schemaRef ds:uri="http://schemas.openxmlformats.org/officeDocument/2006/bibliography"/>
  </ds:schemaRefs>
</ds:datastoreItem>
</file>

<file path=customXml/itemProps3.xml><?xml version="1.0" encoding="utf-8"?>
<ds:datastoreItem xmlns:ds="http://schemas.openxmlformats.org/officeDocument/2006/customXml" ds:itemID="{2509746E-2512-4C5D-8802-3DE767D5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828ba-1876-44ca-b4ed-ca4203e760de"/>
    <ds:schemaRef ds:uri="be7cd7c3-108b-48d9-8c81-36627131ad5d"/>
    <ds:schemaRef ds:uri="e591142a-ff48-4e36-8a53-e0c24fb8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84132-A5E0-4E30-9282-94FEDD923F23}">
  <ds:schemaRefs>
    <ds:schemaRef ds:uri="http://schemas.microsoft.com/office/2006/metadata/properties"/>
    <ds:schemaRef ds:uri="http://schemas.microsoft.com/office/infopath/2007/PartnerControls"/>
    <ds:schemaRef ds:uri="f84828ba-1876-44ca-b4ed-ca4203e760de"/>
    <ds:schemaRef ds:uri="e591142a-ff48-4e36-8a53-e0c24fb845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6113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CREVECOEUR Caroline</cp:lastModifiedBy>
  <cp:revision>8</cp:revision>
  <cp:lastPrinted>2024-10-29T09:45:00Z</cp:lastPrinted>
  <dcterms:created xsi:type="dcterms:W3CDTF">2024-10-29T09:45:00Z</dcterms:created>
  <dcterms:modified xsi:type="dcterms:W3CDTF">2024-10-30T07:33:00Z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0x0101003A0A0EE3E0065146A02FA05F4E0E27C4</vt:lpwstr>
  </property>
</Properties>
</file>